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framePr w:vAnchor="page" w:hAnchor="page" w:x="1830" w:y="905"/>
      </w:pPr>
      <w:r>
        <w:rPr>
          <w:rFonts w:ascii="Times New Roman"/>
        </w:rPr>
        <w:t>ICS</w:t>
      </w:r>
      <w:r>
        <w:rPr>
          <w:rFonts w:hint="eastAsia" w:ascii="MS Mincho" w:hAnsi="MS Mincho" w:eastAsia="MS Mincho" w:cs="MS Mincho"/>
        </w:rPr>
        <w:t> </w:t>
      </w:r>
      <w:r>
        <w:rPr>
          <w:rFonts w:hint="eastAsia" w:hAnsi="黑体"/>
        </w:rPr>
        <w:t xml:space="preserve"> XXXXXX</w:t>
      </w:r>
    </w:p>
    <w:p>
      <w:pPr>
        <w:pStyle w:val="35"/>
        <w:framePr w:vAnchor="page" w:hAnchor="page" w:x="1830" w:y="905"/>
      </w:pPr>
      <w:r>
        <w:rPr>
          <w:rFonts w:hint="eastAsia" w:hAnsi="黑体"/>
        </w:rPr>
        <w:t>X XX</w:t>
      </w:r>
    </w:p>
    <w:tbl>
      <w:tblPr>
        <w:tblStyle w:val="10"/>
        <w:tblW w:w="95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70" w:type="dxa"/>
            <w:tcBorders>
              <w:top w:val="nil"/>
              <w:left w:val="nil"/>
              <w:bottom w:val="nil"/>
              <w:right w:val="nil"/>
            </w:tcBorders>
            <w:shd w:val="clear" w:color="auto" w:fill="auto"/>
          </w:tcPr>
          <w:p>
            <w:pPr>
              <w:pStyle w:val="35"/>
              <w:framePr w:vAnchor="page" w:hAnchor="page" w:x="1830" w:y="905"/>
            </w:pPr>
            <w:r>
              <w:rPr>
                <w:rFonts w:hint="eastAsia" w:hAnsi="黑体"/>
              </w:rPr>
              <w:t>备案号：xxxx-xxxx</w:t>
            </w:r>
          </w:p>
        </w:tc>
      </w:tr>
    </w:tbl>
    <w:p>
      <w:pPr>
        <w:pStyle w:val="31"/>
        <w:framePr w:x="3923" w:y="1307"/>
      </w:pPr>
      <w:r>
        <w:t>DB</w:t>
      </w:r>
      <w:r>
        <w:rPr>
          <w:rFonts w:hint="eastAsia"/>
        </w:rPr>
        <w:t>XX</w:t>
      </w:r>
    </w:p>
    <w:p>
      <w:pPr>
        <w:pStyle w:val="32"/>
        <w:framePr w:w="9104" w:x="1662" w:y="2697"/>
      </w:pPr>
      <w:r>
        <w:rPr>
          <w:rFonts w:hint="eastAsia"/>
        </w:rPr>
        <w:t>湖南省地方标准</w:t>
      </w:r>
    </w:p>
    <w:p>
      <w:pPr>
        <w:pStyle w:val="18"/>
        <w:framePr w:w="8958" w:x="1543" w:y="3199"/>
        <w:rPr>
          <w:rFonts w:hAnsi="黑体"/>
        </w:rPr>
      </w:pPr>
      <w:bookmarkStart w:id="0" w:name="_Toc498960413"/>
      <w:bookmarkStart w:id="1" w:name="_Toc498960337"/>
      <w:bookmarkStart w:id="2" w:name="_Toc498960310"/>
      <w:bookmarkStart w:id="3" w:name="_Toc498960495"/>
      <w:bookmarkStart w:id="4" w:name="_Toc498960545"/>
      <w:r>
        <w:rPr>
          <w:rFonts w:hint="eastAsia" w:hAnsi="黑体" w:cs="宋体"/>
          <w:color w:val="000000"/>
        </w:rPr>
        <w:t>DB XX/XXX</w:t>
      </w:r>
      <w:r>
        <w:rPr>
          <w:rFonts w:hAnsi="黑体" w:cs="宋体"/>
          <w:color w:val="000000"/>
        </w:rPr>
        <w:t>-</w:t>
      </w:r>
      <w:r>
        <w:rPr>
          <w:rFonts w:hint="eastAsia" w:hAnsi="黑体" w:cs="宋体"/>
          <w:color w:val="000000"/>
        </w:rPr>
        <w:t>2017</w:t>
      </w:r>
      <w:bookmarkEnd w:id="0"/>
      <w:bookmarkEnd w:id="1"/>
      <w:bookmarkEnd w:id="2"/>
      <w:bookmarkEnd w:id="3"/>
      <w:bookmarkEnd w:id="4"/>
    </w:p>
    <w:tbl>
      <w:tblPr>
        <w:tblStyle w:val="10"/>
        <w:tblW w:w="91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174" w:type="dxa"/>
            <w:tcBorders>
              <w:top w:val="nil"/>
              <w:left w:val="nil"/>
              <w:bottom w:val="nil"/>
              <w:right w:val="nil"/>
            </w:tcBorders>
            <w:shd w:val="clear" w:color="auto" w:fill="auto"/>
          </w:tcPr>
          <w:p>
            <w:pPr>
              <w:pStyle w:val="25"/>
              <w:framePr w:w="8958" w:x="1543" w:y="3199"/>
            </w:pPr>
            <w:bookmarkStart w:id="5" w:name="DT"/>
            <w:r>
              <mc:AlternateContent>
                <mc:Choice Requires="wps">
                  <w:drawing>
                    <wp:anchor distT="0" distB="0" distL="114300" distR="114300" simplePos="0" relativeHeight="251662336" behindDoc="1" locked="0" layoutInCell="1" allowOverlap="1">
                      <wp:simplePos x="0" y="0"/>
                      <wp:positionH relativeFrom="column">
                        <wp:posOffset>4734560</wp:posOffset>
                      </wp:positionH>
                      <wp:positionV relativeFrom="paragraph">
                        <wp:posOffset>34290</wp:posOffset>
                      </wp:positionV>
                      <wp:extent cx="1143000" cy="228600"/>
                      <wp:effectExtent l="0" t="2540" r="1270" b="0"/>
                      <wp:wrapNone/>
                      <wp:docPr id="5"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2.7pt;height:18pt;width:90pt;z-index:-251654144;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5g8svWAAAACAEAAA8AAAAAAAAAAQAgAAAAIgAAAGRycy9kb3ducmV2LnhtbFBLAQIUABQAAAAI&#10;AIdO4kBeRvvK7wEAANIDAAAOAAAAAAAAAAEAIAAAACUBAABkcnMvZTJvRG9jLnhtbFBLBQYAAAAA&#10;BgAGAFkBAACGBQAAAAA=&#10;">
                      <v:fill on="t" focussize="0,0"/>
                      <v:stroke on="f"/>
                      <v:imagedata o:title=""/>
                      <o:lock v:ext="edit" aspectratio="f"/>
                    </v:rect>
                  </w:pict>
                </mc:Fallback>
              </mc:AlternateContent>
            </w:r>
            <w:r>
              <w:fldChar w:fldCharType="begin">
                <w:ffData>
                  <w:name w:val="DT"/>
                  <w:enabled/>
                  <w:calcOnExit w:val="0"/>
                  <w:textInput/>
                </w:ffData>
              </w:fldChar>
            </w:r>
            <w:r>
              <w:instrText xml:space="preserve"> FORMTEXT </w:instrText>
            </w:r>
            <w:r>
              <w:fldChar w:fldCharType="separate"/>
            </w:r>
            <w:r>
              <w:t>     </w:t>
            </w:r>
            <w:r>
              <w:fldChar w:fldCharType="end"/>
            </w:r>
            <w:bookmarkEnd w:id="5"/>
          </w:p>
        </w:tc>
      </w:tr>
    </w:tbl>
    <w:p>
      <w:pPr>
        <w:pStyle w:val="18"/>
        <w:framePr w:w="8958" w:x="1543" w:y="3199"/>
        <w:rPr>
          <w:rFonts w:hAnsi="黑体"/>
        </w:rPr>
      </w:pPr>
    </w:p>
    <w:p>
      <w:pPr>
        <w:pStyle w:val="18"/>
        <w:framePr w:w="8958" w:x="1543" w:y="3199"/>
        <w:rPr>
          <w:rFonts w:hAnsi="黑体"/>
        </w:rPr>
      </w:pPr>
    </w:p>
    <w:p>
      <w:pPr>
        <w:pStyle w:val="26"/>
        <w:framePr w:w="10517"/>
      </w:pPr>
      <w:r>
        <w:rPr>
          <w:rFonts w:hint="eastAsia" w:hAnsi="黑体"/>
          <w:color w:val="000000"/>
          <w:szCs w:val="52"/>
        </w:rPr>
        <w:t>长输管道重大危险源辨识与分级</w:t>
      </w:r>
    </w:p>
    <w:p>
      <w:pPr>
        <w:pStyle w:val="28"/>
        <w:framePr w:w="10517"/>
        <w:rPr>
          <w:rFonts w:ascii="黑体" w:hAnsi="黑体" w:eastAsia="黑体"/>
        </w:rPr>
      </w:pPr>
      <w:r>
        <w:rPr>
          <w:rFonts w:ascii="黑体" w:hAnsi="黑体" w:eastAsia="黑体"/>
          <w:color w:val="000000"/>
          <w:sz w:val="24"/>
        </w:rPr>
        <w:t>I</w:t>
      </w:r>
      <w:r>
        <w:rPr>
          <w:rFonts w:hint="eastAsia" w:ascii="黑体" w:hAnsi="黑体" w:eastAsia="黑体"/>
          <w:color w:val="000000"/>
          <w:sz w:val="24"/>
        </w:rPr>
        <w:t>dentification and classification of major hazard installations for long-distance pipeline</w:t>
      </w:r>
    </w:p>
    <w:tbl>
      <w:tblPr>
        <w:tblStyle w:val="10"/>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9855" w:type="dxa"/>
            <w:tcBorders>
              <w:top w:val="nil"/>
              <w:left w:val="nil"/>
              <w:bottom w:val="nil"/>
              <w:right w:val="nil"/>
            </w:tcBorders>
            <w:shd w:val="clear" w:color="auto" w:fill="auto"/>
          </w:tcPr>
          <w:p>
            <w:pPr>
              <w:pStyle w:val="29"/>
              <w:framePr w:w="10517"/>
            </w:pPr>
            <w:r>
              <mc:AlternateContent>
                <mc:Choice Requires="wps">
                  <w:drawing>
                    <wp:anchor distT="0" distB="0" distL="114300" distR="114300" simplePos="0" relativeHeight="251664384" behindDoc="1" locked="1" layoutInCell="1" allowOverlap="1">
                      <wp:simplePos x="0" y="0"/>
                      <wp:positionH relativeFrom="column">
                        <wp:posOffset>2200910</wp:posOffset>
                      </wp:positionH>
                      <wp:positionV relativeFrom="paragraph">
                        <wp:posOffset>573405</wp:posOffset>
                      </wp:positionV>
                      <wp:extent cx="1905000" cy="254000"/>
                      <wp:effectExtent l="3175" t="0" r="0" b="0"/>
                      <wp:wrapNone/>
                      <wp:docPr id="4"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2096;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ia6S1QAAAAoBAAAPAAAAAAAAAAEAIAAAACIAAABkcnMvZG93bnJldi54bWxQSwECFAAUAAAACACH&#10;TuJA21768+4BAADSAwAADgAAAAAAAAABACAAAAAkAQAAZHJzL2Uyb0RvYy54bWxQSwUGAAAAAAYA&#10;BgBZAQAAhAUAAAAA&#10;">
                      <v:fill on="t" focussize="0,0"/>
                      <v:stroke on="f"/>
                      <v:imagedata o:title=""/>
                      <o:lock v:ext="edit" aspectratio="f"/>
                      <w10:anchorlock/>
                    </v:rect>
                  </w:pict>
                </mc:Fallback>
              </mc:AlternateContent>
            </w:r>
            <w:r>
              <mc:AlternateContent>
                <mc:Choice Requires="wps">
                  <w:drawing>
                    <wp:anchor distT="0" distB="0" distL="114300" distR="114300" simplePos="0" relativeHeight="251663360" behindDoc="1" locked="0" layoutInCell="1" allowOverlap="1">
                      <wp:simplePos x="0" y="0"/>
                      <wp:positionH relativeFrom="column">
                        <wp:posOffset>2454910</wp:posOffset>
                      </wp:positionH>
                      <wp:positionV relativeFrom="paragraph">
                        <wp:posOffset>255905</wp:posOffset>
                      </wp:positionV>
                      <wp:extent cx="1270000" cy="304800"/>
                      <wp:effectExtent l="0" t="3175" r="0" b="0"/>
                      <wp:wrapNone/>
                      <wp:docPr id="3"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93.3pt;margin-top:20.15pt;height:24pt;width:100pt;z-index:-251653120;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GL5dYAAAAJAQAADwAAAAAAAAABACAAAAAiAAAAZHJzL2Rvd25yZXYueG1sUEsBAhQAFAAAAAgA&#10;h07iQKtCIkHuAQAA0gMAAA4AAAAAAAAAAQAgAAAAJQEAAGRycy9lMm9Eb2MueG1sUEsFBgAAAAAG&#10;AAYAWQEAAIUFAAAAAA==&#10;">
                      <v:fill on="t" focussize="0,0"/>
                      <v:stroke on="f"/>
                      <v:imagedata o:title=""/>
                      <o:lock v:ext="edit" aspectratio="f"/>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30"/>
              <w:framePr w:w="10517"/>
            </w:pPr>
          </w:p>
        </w:tc>
      </w:tr>
    </w:tbl>
    <w:p>
      <w:pPr>
        <w:pStyle w:val="37"/>
        <w:framePr/>
      </w:pPr>
      <w:r>
        <w:rPr>
          <w:rFonts w:hint="eastAsia" w:ascii="黑体"/>
        </w:rPr>
        <w:t>2017</w:t>
      </w:r>
      <w:r>
        <w:t xml:space="preserve"> </w:t>
      </w:r>
      <w:r>
        <w:rPr>
          <w:rFonts w:ascii="黑体"/>
        </w:rPr>
        <w:t>-</w:t>
      </w:r>
      <w:r>
        <w:t xml:space="preserve"> </w:t>
      </w:r>
      <w:r>
        <w:rPr>
          <w:rFonts w:hint="eastAsia" w:ascii="黑体"/>
        </w:rPr>
        <w:t>XX</w:t>
      </w:r>
      <w:r>
        <w:t xml:space="preserve"> </w:t>
      </w:r>
      <w:r>
        <w:rPr>
          <w:rFonts w:ascii="黑体"/>
        </w:rPr>
        <w:t>-</w:t>
      </w:r>
      <w:r>
        <w:t xml:space="preserve"> </w:t>
      </w:r>
      <w:r>
        <w:rPr>
          <w:rFonts w:hint="eastAsia" w:ascii="黑体"/>
        </w:rPr>
        <w:t>XX</w:t>
      </w:r>
      <w:r>
        <w:rPr>
          <w:rFonts w:hint="eastAsia"/>
        </w:rPr>
        <w:t>发布</w:t>
      </w:r>
      <w:r>
        <mc:AlternateContent>
          <mc:Choice Requires="wps">
            <w:drawing>
              <wp:anchor distT="0" distB="0" distL="114300" distR="114300" simplePos="0" relativeHeight="251660288" behindDoc="0" locked="1" layoutInCell="1" allowOverlap="1">
                <wp:simplePos x="0" y="0"/>
                <wp:positionH relativeFrom="column">
                  <wp:posOffset>-635</wp:posOffset>
                </wp:positionH>
                <wp:positionV relativeFrom="page">
                  <wp:posOffset>9251950</wp:posOffset>
                </wp:positionV>
                <wp:extent cx="6120130" cy="0"/>
                <wp:effectExtent l="13970" t="12700" r="9525" b="6350"/>
                <wp:wrapNone/>
                <wp:docPr id="2" name="Line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0.05pt;margin-top:728.5pt;height:0pt;width:481.9pt;mso-position-vertical-relative:page;z-index:251660288;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WHazzWAAAA&#10;CwEAAA8AAAAAAAAAAQAgAAAAIgAAAGRycy9kb3ducmV2LnhtbFBLAQIUABQAAAAIAIdO4kCXoN1r&#10;rQEAAFEDAAAOAAAAAAAAAAEAIAAAACUBAABkcnMvZTJvRG9jLnhtbFBLBQYAAAAABgAGAFkBAABE&#10;BQAAAAA=&#10;">
                <v:fill on="f" focussize="0,0"/>
                <v:stroke color="#000000" joinstyle="round"/>
                <v:imagedata o:title=""/>
                <o:lock v:ext="edit" aspectratio="f"/>
                <w10:anchorlock/>
              </v:line>
            </w:pict>
          </mc:Fallback>
        </mc:AlternateContent>
      </w:r>
    </w:p>
    <w:p>
      <w:pPr>
        <w:pStyle w:val="38"/>
        <w:framePr/>
      </w:pPr>
      <w:r>
        <w:rPr>
          <w:rFonts w:hint="eastAsia" w:ascii="黑体"/>
        </w:rPr>
        <w:t>2017</w:t>
      </w:r>
      <w:r>
        <w:t xml:space="preserve"> </w:t>
      </w:r>
      <w:r>
        <w:rPr>
          <w:rFonts w:ascii="黑体"/>
        </w:rPr>
        <w:t>-</w:t>
      </w:r>
      <w:r>
        <w:t xml:space="preserve"> </w:t>
      </w:r>
      <w:r>
        <w:rPr>
          <w:rFonts w:hint="eastAsia" w:ascii="黑体"/>
        </w:rPr>
        <w:t>XX</w:t>
      </w:r>
      <w:r>
        <w:t xml:space="preserve"> </w:t>
      </w:r>
      <w:r>
        <w:rPr>
          <w:rFonts w:ascii="黑体"/>
        </w:rPr>
        <w:t>-</w:t>
      </w:r>
      <w:r>
        <w:t xml:space="preserve"> </w:t>
      </w:r>
      <w:r>
        <w:rPr>
          <w:rFonts w:hint="eastAsia" w:ascii="黑体"/>
        </w:rPr>
        <w:t>XX</w:t>
      </w:r>
      <w:r>
        <w:rPr>
          <w:rFonts w:hint="eastAsia"/>
        </w:rPr>
        <w:t>实施</w:t>
      </w:r>
    </w:p>
    <w:p>
      <w:pPr>
        <w:pStyle w:val="33"/>
        <w:framePr w:x="2187" w:y="14770"/>
      </w:pPr>
      <w:r>
        <w:rPr>
          <w:rFonts w:hint="eastAsia" w:hAnsi="黑体"/>
          <w:sz w:val="30"/>
          <w:szCs w:val="30"/>
        </w:rPr>
        <w:t>湖南省质量技术监督局</w:t>
      </w:r>
      <w:r>
        <w:rPr>
          <w:rFonts w:hint="eastAsia" w:ascii="MS Mincho" w:hAnsi="MS Mincho" w:eastAsia="MS Mincho" w:cs="MS Mincho"/>
        </w:rPr>
        <w:t>   </w:t>
      </w:r>
      <w:r>
        <w:rPr>
          <w:rStyle w:val="24"/>
          <w:rFonts w:hint="eastAsia"/>
        </w:rPr>
        <w:t>发布</w:t>
      </w:r>
    </w:p>
    <w:p>
      <w:pPr>
        <w:pStyle w:val="11"/>
        <w:tabs>
          <w:tab w:val="right" w:leader="dot" w:pos="9214"/>
          <w:tab w:val="clear" w:pos="9298"/>
        </w:tabs>
        <w:sectPr>
          <w:headerReference r:id="rId3" w:type="even"/>
          <w:footerReference r:id="rId4" w:type="even"/>
          <w:pgSz w:w="11906" w:h="16838"/>
          <w:pgMar w:top="567" w:right="1134" w:bottom="1134" w:left="1418" w:header="851" w:footer="992" w:gutter="0"/>
          <w:cols w:space="425" w:num="1"/>
          <w:docGrid w:type="lines" w:linePitch="312" w:charSpace="0"/>
        </w:sectPr>
      </w:pPr>
      <w:r>
        <mc:AlternateContent>
          <mc:Choice Requires="wps">
            <w:drawing>
              <wp:anchor distT="0" distB="0" distL="114300" distR="114300" simplePos="0" relativeHeight="251661312" behindDoc="0" locked="0" layoutInCell="1" allowOverlap="1">
                <wp:simplePos x="0" y="0"/>
                <wp:positionH relativeFrom="column">
                  <wp:posOffset>-192405</wp:posOffset>
                </wp:positionH>
                <wp:positionV relativeFrom="paragraph">
                  <wp:posOffset>2339975</wp:posOffset>
                </wp:positionV>
                <wp:extent cx="5970905" cy="0"/>
                <wp:effectExtent l="12700" t="13970" r="7620" b="5080"/>
                <wp:wrapNone/>
                <wp:docPr id="1" name="Line 3"/>
                <wp:cNvGraphicFramePr/>
                <a:graphic xmlns:a="http://schemas.openxmlformats.org/drawingml/2006/main">
                  <a:graphicData uri="http://schemas.microsoft.com/office/word/2010/wordprocessingShape">
                    <wps:wsp>
                      <wps:cNvCnPr>
                        <a:cxnSpLocks noChangeShapeType="1"/>
                      </wps:cNvCnPr>
                      <wps:spPr bwMode="auto">
                        <a:xfrm>
                          <a:off x="0" y="0"/>
                          <a:ext cx="5970905"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15.15pt;margin-top:184.25pt;height:0pt;width:470.15pt;z-index:251661312;mso-width-relative:page;mso-height-relative:page;" filled="f" stroked="t" coordsize="21600,21600" o:gfxdata="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1vRdcA&#10;AAALAQAADwAAAAAAAAABACAAAAAiAAAAZHJzL2Rvd25yZXYueG1sUEsBAhQAFAAAAAgAh07iQJeQ&#10;iGGuAQAAUQMAAA4AAAAAAAAAAQAgAAAAJgEAAGRycy9lMm9Eb2MueG1sUEsFBgAAAAAGAAYAWQEA&#10;AEYFAAAAAA==&#10;">
                <v:fill on="f" focussize="0,0"/>
                <v:stroke color="#000000" joinstyle="round"/>
                <v:imagedata o:title=""/>
                <o:lock v:ext="edit" aspectratio="f"/>
              </v:line>
            </w:pict>
          </mc:Fallback>
        </mc:AlternateContent>
      </w:r>
    </w:p>
    <w:p>
      <w:pPr>
        <w:pStyle w:val="34"/>
        <w:spacing w:before="0" w:after="0" w:line="400" w:lineRule="exact"/>
        <w:ind w:firstLine="640" w:firstLineChars="200"/>
        <w:outlineLvl w:val="9"/>
      </w:pPr>
      <w:bookmarkStart w:id="6" w:name="_Toc498960546"/>
      <w:r>
        <w:rPr>
          <w:rFonts w:hint="eastAsia"/>
          <w:szCs w:val="32"/>
        </w:rPr>
        <w:t>目  次</w:t>
      </w:r>
      <w:bookmarkEnd w:id="6"/>
    </w:p>
    <w:p>
      <w:pPr>
        <w:pStyle w:val="5"/>
        <w:tabs>
          <w:tab w:val="right" w:leader="dot" w:pos="9061"/>
        </w:tabs>
        <w:rPr>
          <w:rFonts w:ascii="宋体" w:hAnsi="宋体"/>
          <w:szCs w:val="21"/>
        </w:rPr>
      </w:pPr>
      <w:r>
        <w:fldChar w:fldCharType="begin"/>
      </w:r>
      <w:r>
        <w:instrText xml:space="preserve"> HYPERLINK \l "_Toc498960546" </w:instrText>
      </w:r>
      <w:r>
        <w:fldChar w:fldCharType="separate"/>
      </w:r>
      <w:r>
        <w:rPr>
          <w:rStyle w:val="9"/>
          <w:rFonts w:hint="eastAsia" w:ascii="宋体" w:hAnsi="宋体"/>
          <w:color w:val="auto"/>
          <w:szCs w:val="21"/>
          <w:u w:val="none"/>
        </w:rPr>
        <w:t>目次</w:t>
      </w:r>
      <w:r>
        <w:rPr>
          <w:rFonts w:ascii="宋体" w:hAnsi="宋体"/>
          <w:szCs w:val="21"/>
        </w:rPr>
        <w:tab/>
      </w:r>
      <w:r>
        <w:rPr>
          <w:rFonts w:hint="eastAsia" w:ascii="宋体" w:hAnsi="宋体"/>
          <w:szCs w:val="21"/>
        </w:rPr>
        <w:t>I</w:t>
      </w:r>
      <w:r>
        <w:rPr>
          <w:rFonts w:hint="eastAsia" w:ascii="宋体" w:hAnsi="宋体"/>
          <w:szCs w:val="21"/>
        </w:rPr>
        <w:fldChar w:fldCharType="end"/>
      </w:r>
    </w:p>
    <w:p>
      <w:pPr>
        <w:pStyle w:val="5"/>
        <w:tabs>
          <w:tab w:val="right" w:leader="dot" w:pos="9061"/>
        </w:tabs>
        <w:rPr>
          <w:rFonts w:ascii="宋体" w:hAnsi="宋体"/>
          <w:szCs w:val="21"/>
        </w:rPr>
      </w:pPr>
      <w:r>
        <w:fldChar w:fldCharType="begin"/>
      </w:r>
      <w:r>
        <w:instrText xml:space="preserve"> HYPERLINK \l "_Toc498960547" </w:instrText>
      </w:r>
      <w:r>
        <w:fldChar w:fldCharType="separate"/>
      </w:r>
      <w:r>
        <w:rPr>
          <w:rStyle w:val="9"/>
          <w:rFonts w:hint="eastAsia" w:ascii="宋体" w:hAnsi="宋体"/>
          <w:color w:val="auto"/>
          <w:szCs w:val="21"/>
          <w:u w:val="none"/>
        </w:rPr>
        <w:t>前言</w:t>
      </w:r>
      <w:r>
        <w:rPr>
          <w:rFonts w:ascii="宋体" w:hAnsi="宋体"/>
          <w:szCs w:val="21"/>
        </w:rPr>
        <w:tab/>
      </w:r>
      <w:r>
        <w:fldChar w:fldCharType="begin"/>
      </w:r>
      <w:r>
        <w:instrText xml:space="preserve"> PAGE  \* MERGEFORMAT </w:instrText>
      </w:r>
      <w:r>
        <w:fldChar w:fldCharType="separate"/>
      </w:r>
      <w:r>
        <w:t>II</w:t>
      </w:r>
      <w:r>
        <w:fldChar w:fldCharType="end"/>
      </w:r>
      <w:r>
        <w:fldChar w:fldCharType="end"/>
      </w:r>
    </w:p>
    <w:p>
      <w:pPr>
        <w:pStyle w:val="5"/>
        <w:tabs>
          <w:tab w:val="right" w:leader="dot" w:pos="9061"/>
        </w:tabs>
        <w:rPr>
          <w:rFonts w:ascii="宋体" w:hAnsi="宋体"/>
          <w:szCs w:val="21"/>
        </w:rPr>
      </w:pPr>
      <w:r>
        <w:fldChar w:fldCharType="begin"/>
      </w:r>
      <w:r>
        <w:instrText xml:space="preserve"> HYPERLINK \l "_Toc498960548" </w:instrText>
      </w:r>
      <w:r>
        <w:fldChar w:fldCharType="separate"/>
      </w:r>
      <w:r>
        <w:rPr>
          <w:rStyle w:val="9"/>
          <w:rFonts w:ascii="宋体" w:hAnsi="宋体"/>
          <w:color w:val="auto"/>
          <w:szCs w:val="21"/>
          <w:u w:val="none"/>
        </w:rPr>
        <w:t xml:space="preserve">1 </w:t>
      </w:r>
      <w:r>
        <w:rPr>
          <w:rStyle w:val="9"/>
          <w:rFonts w:hint="eastAsia" w:ascii="宋体" w:hAnsi="宋体"/>
          <w:color w:val="auto"/>
          <w:szCs w:val="21"/>
          <w:u w:val="none"/>
        </w:rPr>
        <w:t>范围</w:t>
      </w:r>
      <w:r>
        <w:rPr>
          <w:rFonts w:ascii="宋体" w:hAnsi="宋体"/>
          <w:szCs w:val="21"/>
        </w:rPr>
        <w:tab/>
      </w:r>
      <w:r>
        <w:rPr>
          <w:rFonts w:hint="eastAsia" w:ascii="宋体" w:hAnsi="宋体"/>
          <w:szCs w:val="21"/>
        </w:rPr>
        <w:t>1</w:t>
      </w:r>
      <w:r>
        <w:rPr>
          <w:rFonts w:hint="eastAsia" w:ascii="宋体" w:hAnsi="宋体"/>
          <w:szCs w:val="21"/>
        </w:rPr>
        <w:fldChar w:fldCharType="end"/>
      </w:r>
    </w:p>
    <w:p>
      <w:pPr>
        <w:pStyle w:val="5"/>
        <w:tabs>
          <w:tab w:val="right" w:leader="dot" w:pos="9061"/>
        </w:tabs>
        <w:rPr>
          <w:rFonts w:ascii="宋体" w:hAnsi="宋体"/>
          <w:szCs w:val="21"/>
        </w:rPr>
      </w:pPr>
      <w:r>
        <w:fldChar w:fldCharType="begin"/>
      </w:r>
      <w:r>
        <w:instrText xml:space="preserve"> HYPERLINK \l "_Toc498960549" </w:instrText>
      </w:r>
      <w:r>
        <w:fldChar w:fldCharType="separate"/>
      </w:r>
      <w:r>
        <w:rPr>
          <w:rStyle w:val="9"/>
          <w:rFonts w:ascii="宋体" w:hAnsi="宋体"/>
          <w:color w:val="auto"/>
          <w:szCs w:val="21"/>
          <w:u w:val="none"/>
        </w:rPr>
        <w:t xml:space="preserve">2 </w:t>
      </w:r>
      <w:r>
        <w:rPr>
          <w:rStyle w:val="9"/>
          <w:rFonts w:hint="eastAsia" w:ascii="宋体" w:hAnsi="宋体"/>
          <w:color w:val="auto"/>
          <w:szCs w:val="21"/>
          <w:u w:val="none"/>
        </w:rPr>
        <w:t>规范性引用文件</w:t>
      </w:r>
      <w:r>
        <w:rPr>
          <w:rFonts w:ascii="宋体" w:hAnsi="宋体"/>
          <w:szCs w:val="21"/>
        </w:rPr>
        <w:tab/>
      </w:r>
      <w:r>
        <w:rPr>
          <w:rFonts w:hint="eastAsia" w:ascii="宋体" w:hAnsi="宋体"/>
          <w:szCs w:val="21"/>
        </w:rPr>
        <w:t>1</w:t>
      </w:r>
      <w:r>
        <w:rPr>
          <w:rFonts w:hint="eastAsia" w:ascii="宋体" w:hAnsi="宋体"/>
          <w:szCs w:val="21"/>
        </w:rPr>
        <w:fldChar w:fldCharType="end"/>
      </w:r>
    </w:p>
    <w:p>
      <w:pPr>
        <w:pStyle w:val="5"/>
        <w:tabs>
          <w:tab w:val="right" w:leader="dot" w:pos="9061"/>
        </w:tabs>
        <w:rPr>
          <w:rFonts w:ascii="宋体" w:hAnsi="宋体"/>
          <w:szCs w:val="21"/>
        </w:rPr>
      </w:pPr>
      <w:r>
        <w:fldChar w:fldCharType="begin"/>
      </w:r>
      <w:r>
        <w:instrText xml:space="preserve"> HYPERLINK \l "_Toc498960550" </w:instrText>
      </w:r>
      <w:r>
        <w:fldChar w:fldCharType="separate"/>
      </w:r>
      <w:r>
        <w:rPr>
          <w:rStyle w:val="9"/>
          <w:rFonts w:ascii="宋体" w:hAnsi="宋体"/>
          <w:color w:val="auto"/>
          <w:szCs w:val="21"/>
          <w:u w:val="none"/>
        </w:rPr>
        <w:t>3</w:t>
      </w:r>
      <w:r>
        <w:rPr>
          <w:rStyle w:val="9"/>
          <w:rFonts w:hint="eastAsia" w:ascii="宋体" w:hAnsi="宋体"/>
          <w:color w:val="auto"/>
          <w:szCs w:val="21"/>
          <w:u w:val="none"/>
        </w:rPr>
        <w:t>术语和定义</w:t>
      </w:r>
      <w:r>
        <w:rPr>
          <w:rFonts w:ascii="宋体" w:hAnsi="宋体"/>
          <w:szCs w:val="21"/>
        </w:rPr>
        <w:tab/>
      </w:r>
      <w:r>
        <w:rPr>
          <w:rFonts w:hint="eastAsia" w:ascii="宋体" w:hAnsi="宋体"/>
          <w:szCs w:val="21"/>
        </w:rPr>
        <w:t>1</w:t>
      </w:r>
      <w:r>
        <w:rPr>
          <w:rFonts w:hint="eastAsia" w:ascii="宋体" w:hAnsi="宋体"/>
          <w:szCs w:val="21"/>
        </w:rPr>
        <w:fldChar w:fldCharType="end"/>
      </w:r>
    </w:p>
    <w:p>
      <w:pPr>
        <w:pStyle w:val="5"/>
        <w:tabs>
          <w:tab w:val="right" w:leader="dot" w:pos="9061"/>
        </w:tabs>
        <w:rPr>
          <w:rFonts w:ascii="宋体" w:hAnsi="宋体"/>
          <w:szCs w:val="21"/>
        </w:rPr>
      </w:pPr>
      <w:r>
        <w:fldChar w:fldCharType="begin"/>
      </w:r>
      <w:r>
        <w:instrText xml:space="preserve"> HYPERLINK \l "_Toc498960551" </w:instrText>
      </w:r>
      <w:r>
        <w:fldChar w:fldCharType="separate"/>
      </w:r>
      <w:r>
        <w:rPr>
          <w:rStyle w:val="9"/>
          <w:rFonts w:ascii="宋体" w:hAnsi="宋体"/>
          <w:color w:val="auto"/>
          <w:szCs w:val="21"/>
          <w:u w:val="none"/>
        </w:rPr>
        <w:t xml:space="preserve">4 </w:t>
      </w:r>
      <w:r>
        <w:rPr>
          <w:rStyle w:val="9"/>
          <w:rFonts w:hint="eastAsia" w:ascii="宋体" w:hAnsi="宋体"/>
          <w:color w:val="auto"/>
          <w:szCs w:val="21"/>
          <w:u w:val="none"/>
        </w:rPr>
        <w:t>重大危险源分级原则</w:t>
      </w:r>
      <w:r>
        <w:rPr>
          <w:rFonts w:ascii="宋体" w:hAnsi="宋体"/>
          <w:szCs w:val="21"/>
        </w:rPr>
        <w:tab/>
      </w:r>
      <w:r>
        <w:rPr>
          <w:rFonts w:hint="eastAsia" w:ascii="宋体" w:hAnsi="宋体"/>
          <w:szCs w:val="21"/>
        </w:rPr>
        <w:t>2</w:t>
      </w:r>
      <w:r>
        <w:rPr>
          <w:rFonts w:hint="eastAsia" w:ascii="宋体" w:hAnsi="宋体"/>
          <w:szCs w:val="21"/>
        </w:rPr>
        <w:fldChar w:fldCharType="end"/>
      </w:r>
    </w:p>
    <w:p>
      <w:pPr>
        <w:pStyle w:val="5"/>
        <w:tabs>
          <w:tab w:val="right" w:leader="dot" w:pos="9061"/>
        </w:tabs>
        <w:rPr>
          <w:rFonts w:ascii="宋体" w:hAnsi="宋体"/>
          <w:szCs w:val="21"/>
        </w:rPr>
      </w:pPr>
      <w:r>
        <w:fldChar w:fldCharType="begin"/>
      </w:r>
      <w:r>
        <w:instrText xml:space="preserve"> HYPERLINK \l "_Toc498960552" </w:instrText>
      </w:r>
      <w:r>
        <w:fldChar w:fldCharType="separate"/>
      </w:r>
      <w:r>
        <w:rPr>
          <w:rStyle w:val="9"/>
          <w:rFonts w:ascii="宋体" w:hAnsi="宋体"/>
          <w:color w:val="auto"/>
          <w:szCs w:val="21"/>
          <w:u w:val="none"/>
        </w:rPr>
        <w:t xml:space="preserve">5 </w:t>
      </w:r>
      <w:r>
        <w:rPr>
          <w:rStyle w:val="9"/>
          <w:rFonts w:hint="eastAsia" w:ascii="宋体" w:hAnsi="宋体"/>
          <w:color w:val="auto"/>
          <w:szCs w:val="21"/>
          <w:u w:val="none"/>
        </w:rPr>
        <w:t>站场重大危险源辨识与分级</w:t>
      </w:r>
      <w:r>
        <w:rPr>
          <w:rFonts w:ascii="宋体" w:hAnsi="宋体"/>
          <w:szCs w:val="21"/>
        </w:rPr>
        <w:tab/>
      </w:r>
      <w:r>
        <w:rPr>
          <w:rFonts w:hint="eastAsia" w:ascii="宋体" w:hAnsi="宋体"/>
          <w:szCs w:val="21"/>
        </w:rPr>
        <w:t>2</w:t>
      </w:r>
      <w:r>
        <w:rPr>
          <w:rFonts w:hint="eastAsia" w:ascii="宋体" w:hAnsi="宋体"/>
          <w:szCs w:val="21"/>
        </w:rPr>
        <w:fldChar w:fldCharType="end"/>
      </w:r>
    </w:p>
    <w:p>
      <w:pPr>
        <w:pStyle w:val="5"/>
        <w:tabs>
          <w:tab w:val="right" w:leader="dot" w:pos="9061"/>
        </w:tabs>
        <w:ind w:firstLine="210" w:firstLineChars="100"/>
        <w:rPr>
          <w:rFonts w:ascii="宋体" w:hAnsi="宋体"/>
          <w:szCs w:val="21"/>
        </w:rPr>
      </w:pPr>
      <w:r>
        <w:fldChar w:fldCharType="begin"/>
      </w:r>
      <w:r>
        <w:instrText xml:space="preserve"> HYPERLINK \l "_Toc498960553" </w:instrText>
      </w:r>
      <w:r>
        <w:fldChar w:fldCharType="separate"/>
      </w:r>
      <w:r>
        <w:rPr>
          <w:rStyle w:val="9"/>
          <w:rFonts w:ascii="宋体" w:hAnsi="宋体"/>
          <w:color w:val="auto"/>
          <w:szCs w:val="21"/>
          <w:u w:val="none"/>
        </w:rPr>
        <w:t>5.1</w:t>
      </w:r>
      <w:r>
        <w:rPr>
          <w:rStyle w:val="9"/>
          <w:rFonts w:hint="eastAsia" w:ascii="宋体" w:hAnsi="宋体"/>
          <w:color w:val="auto"/>
          <w:szCs w:val="21"/>
          <w:u w:val="none"/>
        </w:rPr>
        <w:t>重大危险源辨识</w:t>
      </w:r>
      <w:r>
        <w:rPr>
          <w:rFonts w:ascii="宋体" w:hAnsi="宋体"/>
          <w:szCs w:val="21"/>
        </w:rPr>
        <w:tab/>
      </w:r>
      <w:r>
        <w:rPr>
          <w:rFonts w:hint="eastAsia" w:ascii="宋体" w:hAnsi="宋体"/>
          <w:szCs w:val="21"/>
        </w:rPr>
        <w:t>2</w:t>
      </w:r>
      <w:r>
        <w:rPr>
          <w:rFonts w:hint="eastAsia" w:ascii="宋体" w:hAnsi="宋体"/>
          <w:szCs w:val="21"/>
        </w:rPr>
        <w:fldChar w:fldCharType="end"/>
      </w:r>
    </w:p>
    <w:p>
      <w:pPr>
        <w:pStyle w:val="5"/>
        <w:tabs>
          <w:tab w:val="right" w:leader="dot" w:pos="9061"/>
        </w:tabs>
        <w:ind w:firstLine="210" w:firstLineChars="100"/>
        <w:rPr>
          <w:rFonts w:ascii="宋体" w:hAnsi="宋体"/>
          <w:szCs w:val="21"/>
        </w:rPr>
      </w:pPr>
      <w:r>
        <w:fldChar w:fldCharType="begin"/>
      </w:r>
      <w:r>
        <w:instrText xml:space="preserve"> HYPERLINK \l "_Toc498960554" </w:instrText>
      </w:r>
      <w:r>
        <w:fldChar w:fldCharType="separate"/>
      </w:r>
      <w:r>
        <w:rPr>
          <w:rStyle w:val="9"/>
          <w:rFonts w:ascii="宋体" w:hAnsi="宋体"/>
          <w:color w:val="auto"/>
          <w:szCs w:val="21"/>
          <w:u w:val="none"/>
        </w:rPr>
        <w:t>5.2</w:t>
      </w:r>
      <w:r>
        <w:rPr>
          <w:rStyle w:val="9"/>
          <w:rFonts w:hint="eastAsia" w:ascii="宋体" w:hAnsi="宋体"/>
          <w:color w:val="auto"/>
          <w:szCs w:val="21"/>
          <w:u w:val="none"/>
        </w:rPr>
        <w:t>重大危险源分级</w:t>
      </w:r>
      <w:r>
        <w:rPr>
          <w:rFonts w:ascii="宋体" w:hAnsi="宋体"/>
          <w:szCs w:val="21"/>
        </w:rPr>
        <w:tab/>
      </w:r>
      <w:r>
        <w:rPr>
          <w:rFonts w:hint="eastAsia" w:ascii="宋体" w:hAnsi="宋体"/>
          <w:szCs w:val="21"/>
        </w:rPr>
        <w:t>2</w:t>
      </w:r>
      <w:r>
        <w:rPr>
          <w:rFonts w:hint="eastAsia" w:ascii="宋体" w:hAnsi="宋体"/>
          <w:szCs w:val="21"/>
        </w:rPr>
        <w:fldChar w:fldCharType="end"/>
      </w:r>
    </w:p>
    <w:p>
      <w:pPr>
        <w:pStyle w:val="5"/>
        <w:tabs>
          <w:tab w:val="right" w:leader="dot" w:pos="9061"/>
        </w:tabs>
        <w:rPr>
          <w:rFonts w:ascii="宋体" w:hAnsi="宋体"/>
          <w:szCs w:val="21"/>
        </w:rPr>
      </w:pPr>
      <w:r>
        <w:fldChar w:fldCharType="begin"/>
      </w:r>
      <w:r>
        <w:instrText xml:space="preserve"> HYPERLINK \l "_Toc498960556" </w:instrText>
      </w:r>
      <w:r>
        <w:fldChar w:fldCharType="separate"/>
      </w:r>
      <w:r>
        <w:rPr>
          <w:rStyle w:val="9"/>
          <w:rFonts w:ascii="宋体" w:hAnsi="宋体"/>
          <w:color w:val="auto"/>
          <w:szCs w:val="21"/>
          <w:u w:val="none"/>
        </w:rPr>
        <w:t>6</w:t>
      </w:r>
      <w:r>
        <w:rPr>
          <w:rStyle w:val="9"/>
          <w:rFonts w:hint="eastAsia" w:ascii="宋体" w:hAnsi="宋体"/>
          <w:color w:val="auto"/>
          <w:szCs w:val="21"/>
          <w:u w:val="none"/>
        </w:rPr>
        <w:t>长输管道重大危险源辨识与分级</w:t>
      </w:r>
      <w:r>
        <w:rPr>
          <w:rFonts w:ascii="宋体" w:hAnsi="宋体"/>
          <w:szCs w:val="21"/>
        </w:rPr>
        <w:tab/>
      </w:r>
      <w:r>
        <w:rPr>
          <w:rFonts w:hint="eastAsia" w:ascii="宋体" w:hAnsi="宋体"/>
          <w:szCs w:val="21"/>
        </w:rPr>
        <w:t>2</w:t>
      </w:r>
      <w:r>
        <w:rPr>
          <w:rFonts w:hint="eastAsia" w:ascii="宋体" w:hAnsi="宋体"/>
          <w:szCs w:val="21"/>
        </w:rPr>
        <w:fldChar w:fldCharType="end"/>
      </w:r>
    </w:p>
    <w:p>
      <w:pPr>
        <w:pStyle w:val="5"/>
        <w:tabs>
          <w:tab w:val="right" w:leader="dot" w:pos="9061"/>
        </w:tabs>
        <w:ind w:firstLine="210" w:firstLineChars="100"/>
        <w:rPr>
          <w:rFonts w:ascii="宋体" w:hAnsi="宋体"/>
          <w:szCs w:val="21"/>
        </w:rPr>
      </w:pPr>
      <w:r>
        <w:fldChar w:fldCharType="begin"/>
      </w:r>
      <w:r>
        <w:instrText xml:space="preserve"> HYPERLINK \l "_Toc498960557" </w:instrText>
      </w:r>
      <w:r>
        <w:fldChar w:fldCharType="separate"/>
      </w:r>
      <w:r>
        <w:rPr>
          <w:rStyle w:val="9"/>
          <w:rFonts w:ascii="宋体" w:hAnsi="宋体"/>
          <w:color w:val="auto"/>
          <w:szCs w:val="21"/>
          <w:u w:val="none"/>
        </w:rPr>
        <w:t>6.1</w:t>
      </w:r>
      <w:r>
        <w:rPr>
          <w:rStyle w:val="9"/>
          <w:rFonts w:hint="eastAsia" w:ascii="宋体" w:hAnsi="宋体"/>
          <w:color w:val="auto"/>
          <w:szCs w:val="21"/>
          <w:u w:val="none"/>
        </w:rPr>
        <w:t>长输管道重大危险源辨识</w:t>
      </w:r>
      <w:r>
        <w:rPr>
          <w:rFonts w:ascii="宋体" w:hAnsi="宋体"/>
          <w:szCs w:val="21"/>
        </w:rPr>
        <w:tab/>
      </w:r>
      <w:r>
        <w:rPr>
          <w:rFonts w:hint="eastAsia" w:ascii="宋体" w:hAnsi="宋体"/>
          <w:szCs w:val="21"/>
        </w:rPr>
        <w:t>2</w:t>
      </w:r>
      <w:r>
        <w:rPr>
          <w:rFonts w:hint="eastAsia" w:ascii="宋体" w:hAnsi="宋体"/>
          <w:szCs w:val="21"/>
        </w:rPr>
        <w:fldChar w:fldCharType="end"/>
      </w:r>
    </w:p>
    <w:p>
      <w:pPr>
        <w:pStyle w:val="5"/>
        <w:tabs>
          <w:tab w:val="right" w:leader="dot" w:pos="9061"/>
        </w:tabs>
        <w:ind w:firstLine="210" w:firstLineChars="100"/>
        <w:rPr>
          <w:rFonts w:ascii="宋体" w:hAnsi="宋体"/>
          <w:szCs w:val="21"/>
        </w:rPr>
      </w:pPr>
      <w:r>
        <w:fldChar w:fldCharType="begin"/>
      </w:r>
      <w:r>
        <w:instrText xml:space="preserve"> HYPERLINK \l "_Toc498960558" </w:instrText>
      </w:r>
      <w:r>
        <w:fldChar w:fldCharType="separate"/>
      </w:r>
      <w:r>
        <w:rPr>
          <w:rStyle w:val="9"/>
          <w:rFonts w:ascii="宋体" w:hAnsi="宋体"/>
          <w:color w:val="auto"/>
          <w:szCs w:val="21"/>
          <w:u w:val="none"/>
        </w:rPr>
        <w:t>6.2</w:t>
      </w:r>
      <w:r>
        <w:rPr>
          <w:rStyle w:val="9"/>
          <w:rFonts w:hint="eastAsia" w:ascii="宋体" w:hAnsi="宋体"/>
          <w:color w:val="auto"/>
          <w:szCs w:val="21"/>
          <w:u w:val="none"/>
        </w:rPr>
        <w:t>长输管道重大危险源分级</w:t>
      </w:r>
      <w:r>
        <w:rPr>
          <w:rFonts w:ascii="宋体" w:hAnsi="宋体"/>
          <w:szCs w:val="21"/>
        </w:rPr>
        <w:tab/>
      </w:r>
      <w:r>
        <w:rPr>
          <w:rFonts w:hint="eastAsia" w:ascii="宋体" w:hAnsi="宋体"/>
          <w:szCs w:val="21"/>
        </w:rPr>
        <w:t>3</w:t>
      </w:r>
      <w:r>
        <w:rPr>
          <w:rFonts w:hint="eastAsia" w:ascii="宋体" w:hAnsi="宋体"/>
          <w:szCs w:val="21"/>
        </w:rPr>
        <w:fldChar w:fldCharType="end"/>
      </w:r>
    </w:p>
    <w:p>
      <w:pPr>
        <w:pStyle w:val="11"/>
      </w:pPr>
    </w:p>
    <w:p>
      <w:pPr>
        <w:pStyle w:val="34"/>
        <w:spacing w:line="360" w:lineRule="auto"/>
        <w:ind w:firstLine="640" w:firstLineChars="200"/>
      </w:pPr>
      <w:bookmarkStart w:id="7" w:name="_Toc498960547"/>
      <w:r>
        <w:rPr>
          <w:rFonts w:hint="eastAsia" w:hAnsi="黑体"/>
          <w:szCs w:val="32"/>
        </w:rPr>
        <w:t>前  言</w:t>
      </w:r>
      <w:bookmarkEnd w:id="7"/>
    </w:p>
    <w:p>
      <w:pPr>
        <w:spacing w:line="360" w:lineRule="auto"/>
        <w:ind w:firstLine="420" w:firstLineChars="200"/>
        <w:rPr>
          <w:rFonts w:ascii="宋体" w:hAnsi="宋体"/>
          <w:color w:val="000000"/>
          <w:szCs w:val="21"/>
        </w:rPr>
      </w:pPr>
      <w:r>
        <w:rPr>
          <w:rFonts w:hint="eastAsia" w:ascii="宋体" w:hAnsi="宋体"/>
          <w:szCs w:val="21"/>
        </w:rPr>
        <w:t>本标准</w:t>
      </w:r>
      <w:r>
        <w:rPr>
          <w:rFonts w:hint="eastAsia" w:ascii="宋体" w:hAnsi="宋体"/>
          <w:color w:val="000000"/>
          <w:szCs w:val="21"/>
        </w:rPr>
        <w:t>参考</w:t>
      </w:r>
      <w:r>
        <w:rPr>
          <w:color w:val="000000"/>
        </w:rPr>
        <w:t>《</w:t>
      </w:r>
      <w:r>
        <w:rPr>
          <w:rFonts w:hint="eastAsia" w:ascii="宋体" w:hAnsi="宋体"/>
          <w:color w:val="000000"/>
          <w:szCs w:val="21"/>
        </w:rPr>
        <w:t>标准化工作导则 第1部分：标准的结构和编写</w:t>
      </w:r>
      <w:r>
        <w:rPr>
          <w:color w:val="000000"/>
        </w:rPr>
        <w:t>》</w:t>
      </w:r>
      <w:r>
        <w:rPr>
          <w:rFonts w:hint="eastAsia" w:ascii="宋体" w:hAnsi="宋体"/>
          <w:color w:val="000000"/>
          <w:szCs w:val="21"/>
        </w:rPr>
        <w:t>GB/T1.1-2009的编制要求制定。</w:t>
      </w:r>
    </w:p>
    <w:p>
      <w:pPr>
        <w:spacing w:line="360" w:lineRule="auto"/>
        <w:ind w:firstLine="420" w:firstLineChars="200"/>
        <w:rPr>
          <w:rFonts w:ascii="宋体" w:hAnsi="宋体"/>
          <w:color w:val="000000"/>
          <w:szCs w:val="21"/>
        </w:rPr>
      </w:pPr>
      <w:r>
        <w:rPr>
          <w:rFonts w:hint="eastAsia" w:ascii="宋体" w:hAnsi="宋体"/>
          <w:color w:val="000000"/>
          <w:szCs w:val="21"/>
        </w:rPr>
        <w:t>本标准由</w:t>
      </w:r>
      <w:r>
        <w:rPr>
          <w:rFonts w:hint="eastAsia" w:ascii="宋体" w:hAnsi="宋体"/>
        </w:rPr>
        <w:t>湖南省安全生产监督管理局</w:t>
      </w:r>
      <w:r>
        <w:rPr>
          <w:rFonts w:hint="eastAsia" w:ascii="宋体" w:hAnsi="宋体"/>
          <w:color w:val="000000"/>
          <w:szCs w:val="21"/>
        </w:rPr>
        <w:t>提出。</w:t>
      </w:r>
    </w:p>
    <w:p>
      <w:pPr>
        <w:spacing w:line="360" w:lineRule="auto"/>
        <w:ind w:firstLine="420" w:firstLineChars="200"/>
        <w:rPr>
          <w:rFonts w:ascii="宋体" w:hAnsi="宋体"/>
        </w:rPr>
      </w:pPr>
      <w:r>
        <w:rPr>
          <w:rFonts w:hint="eastAsia" w:ascii="宋体" w:hAnsi="宋体"/>
        </w:rPr>
        <w:t>本标准由湖南省安全生产标准化技术委员会归口。</w:t>
      </w:r>
    </w:p>
    <w:p>
      <w:pPr>
        <w:spacing w:line="360" w:lineRule="auto"/>
        <w:ind w:firstLine="420" w:firstLineChars="200"/>
        <w:rPr>
          <w:rFonts w:ascii="宋体" w:hAnsi="宋体"/>
          <w:szCs w:val="21"/>
        </w:rPr>
      </w:pPr>
      <w:r>
        <w:rPr>
          <w:rFonts w:hint="eastAsia" w:ascii="宋体" w:hAnsi="宋体"/>
          <w:szCs w:val="21"/>
        </w:rPr>
        <w:t>本标准起草单位：</w:t>
      </w:r>
      <w:r>
        <w:rPr>
          <w:rFonts w:hint="eastAsia" w:ascii="宋体" w:hAnsi="宋体"/>
        </w:rPr>
        <w:t>湖南省安全技术中心。</w:t>
      </w:r>
    </w:p>
    <w:p>
      <w:pPr>
        <w:pStyle w:val="11"/>
        <w:spacing w:line="360" w:lineRule="auto"/>
      </w:pPr>
      <w:r>
        <w:rPr>
          <w:rFonts w:hint="eastAsia" w:hAnsi="宋体"/>
          <w:szCs w:val="21"/>
        </w:rPr>
        <w:t>本标准</w:t>
      </w:r>
      <w:bookmarkStart w:id="17" w:name="_GoBack"/>
      <w:bookmarkEnd w:id="17"/>
      <w:r>
        <w:rPr>
          <w:rFonts w:hint="eastAsia" w:hAnsi="宋体"/>
          <w:szCs w:val="21"/>
        </w:rPr>
        <w:t>起草人：李再贵、谭连初、姜科军、马姝、沈湘陵、刘义、刘碧艳、王硕成、</w:t>
      </w:r>
      <w:r>
        <w:rPr>
          <w:rFonts w:hint="eastAsia" w:hAnsi="宋体"/>
          <w:szCs w:val="21"/>
          <w:lang w:eastAsia="zh-CN"/>
        </w:rPr>
        <w:t>蒋卓良、郭建平、熊小平、</w:t>
      </w:r>
      <w:r>
        <w:rPr>
          <w:rFonts w:hint="eastAsia" w:hAnsi="宋体"/>
        </w:rPr>
        <w:t>曹基联、罗晓晴、刘学勇、吴鹏</w:t>
      </w:r>
      <w:r>
        <w:rPr>
          <w:rFonts w:hint="eastAsia" w:hAnsi="宋体"/>
          <w:szCs w:val="21"/>
        </w:rPr>
        <w:t>。</w:t>
      </w: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36"/>
        <w:framePr w:hSpace="0" w:vSpace="0" w:wrap="auto" w:vAnchor="margin" w:hAnchor="text" w:xAlign="left" w:yAlign="inline"/>
        <w:jc w:val="center"/>
      </w:pPr>
      <w:r>
        <w:t>_________________________________</w:t>
      </w:r>
    </w:p>
    <w:p>
      <w:pPr>
        <w:pStyle w:val="11"/>
        <w:sectPr>
          <w:headerReference r:id="rId5" w:type="default"/>
          <w:footerReference r:id="rId6" w:type="default"/>
          <w:pgSz w:w="11906" w:h="16838"/>
          <w:pgMar w:top="1418" w:right="1134" w:bottom="1134" w:left="1418" w:header="1418" w:footer="1134" w:gutter="0"/>
          <w:pgNumType w:fmt="upperRoman" w:start="1"/>
          <w:cols w:space="425" w:num="1"/>
          <w:formProt w:val="0"/>
          <w:docGrid w:type="lines" w:linePitch="312" w:charSpace="0"/>
        </w:sectPr>
      </w:pPr>
    </w:p>
    <w:p>
      <w:pPr>
        <w:pStyle w:val="19"/>
        <w:spacing w:before="0" w:after="0" w:line="400" w:lineRule="exact"/>
        <w:ind w:firstLine="640" w:firstLineChars="200"/>
        <w:outlineLvl w:val="9"/>
        <w:rPr>
          <w:rFonts w:hAnsi="黑体"/>
          <w:szCs w:val="32"/>
        </w:rPr>
      </w:pPr>
      <w:r>
        <w:rPr>
          <w:rFonts w:hint="eastAsia" w:hAnsi="黑体"/>
          <w:szCs w:val="32"/>
        </w:rPr>
        <w:t>长输管道重大危险源辨识与分级</w:t>
      </w:r>
    </w:p>
    <w:p>
      <w:pPr>
        <w:pStyle w:val="11"/>
      </w:pPr>
    </w:p>
    <w:p>
      <w:pPr>
        <w:pStyle w:val="16"/>
        <w:spacing w:beforeLines="0" w:afterLines="0" w:line="400" w:lineRule="exact"/>
        <w:ind w:firstLine="420" w:firstLineChars="200"/>
        <w:outlineLvl w:val="9"/>
      </w:pPr>
      <w:r>
        <w:rPr>
          <w:rFonts w:hint="eastAsia"/>
        </w:rPr>
        <w:t>范围</w:t>
      </w:r>
    </w:p>
    <w:p>
      <w:pPr>
        <w:pStyle w:val="11"/>
      </w:pPr>
    </w:p>
    <w:p>
      <w:pPr>
        <w:spacing w:line="400" w:lineRule="exact"/>
        <w:ind w:firstLine="840" w:firstLineChars="400"/>
        <w:rPr>
          <w:color w:val="000000"/>
        </w:rPr>
      </w:pPr>
      <w:r>
        <w:rPr>
          <w:color w:val="000000"/>
        </w:rPr>
        <w:t>本</w:t>
      </w:r>
      <w:r>
        <w:rPr>
          <w:rFonts w:hint="eastAsia"/>
          <w:color w:val="000000"/>
        </w:rPr>
        <w:t>标准规定了长输管道站场及长输管道</w:t>
      </w:r>
      <w:r>
        <w:rPr>
          <w:color w:val="000000"/>
        </w:rPr>
        <w:t>重大危险源</w:t>
      </w:r>
      <w:r>
        <w:rPr>
          <w:rFonts w:hint="eastAsia"/>
          <w:color w:val="000000"/>
        </w:rPr>
        <w:t>辨识与分级的方法</w:t>
      </w:r>
      <w:r>
        <w:rPr>
          <w:color w:val="000000"/>
        </w:rPr>
        <w:t>。</w:t>
      </w:r>
    </w:p>
    <w:p>
      <w:pPr>
        <w:spacing w:line="400" w:lineRule="exact"/>
        <w:ind w:firstLine="840" w:firstLineChars="400"/>
        <w:rPr>
          <w:color w:val="000000"/>
        </w:rPr>
      </w:pPr>
      <w:r>
        <w:rPr>
          <w:color w:val="000000"/>
        </w:rPr>
        <w:t>本</w:t>
      </w:r>
      <w:r>
        <w:rPr>
          <w:rFonts w:hint="eastAsia"/>
          <w:color w:val="000000"/>
        </w:rPr>
        <w:t>标准</w:t>
      </w:r>
      <w:r>
        <w:rPr>
          <w:color w:val="000000"/>
        </w:rPr>
        <w:t>适用于</w:t>
      </w:r>
      <w:r>
        <w:rPr>
          <w:rFonts w:hint="eastAsia"/>
          <w:color w:val="000000"/>
        </w:rPr>
        <w:t>湖南</w:t>
      </w:r>
      <w:r>
        <w:rPr>
          <w:color w:val="000000"/>
        </w:rPr>
        <w:t>省内</w:t>
      </w:r>
      <w:r>
        <w:rPr>
          <w:rFonts w:hint="eastAsia"/>
          <w:color w:val="000000"/>
        </w:rPr>
        <w:t>长输管道站场及长输管道</w:t>
      </w:r>
      <w:r>
        <w:rPr>
          <w:color w:val="000000"/>
        </w:rPr>
        <w:t>重大危险源</w:t>
      </w:r>
      <w:r>
        <w:rPr>
          <w:rFonts w:hint="eastAsia"/>
          <w:color w:val="000000"/>
        </w:rPr>
        <w:t>辨识、分级</w:t>
      </w:r>
      <w:r>
        <w:rPr>
          <w:color w:val="000000"/>
        </w:rPr>
        <w:t>。</w:t>
      </w:r>
    </w:p>
    <w:p>
      <w:pPr>
        <w:spacing w:line="400" w:lineRule="exact"/>
        <w:ind w:firstLine="840" w:firstLineChars="400"/>
        <w:rPr>
          <w:color w:val="000000"/>
        </w:rPr>
      </w:pPr>
      <w:r>
        <w:rPr>
          <w:color w:val="000000"/>
        </w:rPr>
        <w:t>本</w:t>
      </w:r>
      <w:r>
        <w:rPr>
          <w:rFonts w:hint="eastAsia"/>
          <w:color w:val="000000"/>
        </w:rPr>
        <w:t>标准</w:t>
      </w:r>
      <w:r>
        <w:rPr>
          <w:color w:val="000000"/>
        </w:rPr>
        <w:t>不适用</w:t>
      </w:r>
      <w:r>
        <w:rPr>
          <w:rFonts w:hint="eastAsia"/>
          <w:color w:val="000000"/>
        </w:rPr>
        <w:t>于公用管道和工业管道</w:t>
      </w:r>
      <w:r>
        <w:rPr>
          <w:color w:val="000000"/>
        </w:rPr>
        <w:t>。</w:t>
      </w:r>
    </w:p>
    <w:p>
      <w:pPr>
        <w:spacing w:line="400" w:lineRule="exact"/>
        <w:ind w:firstLine="840" w:firstLineChars="400"/>
        <w:rPr>
          <w:rFonts w:eastAsia="仿宋_GB2312"/>
          <w:color w:val="000000"/>
        </w:rPr>
      </w:pPr>
    </w:p>
    <w:p>
      <w:pPr>
        <w:pStyle w:val="16"/>
        <w:spacing w:beforeLines="0" w:afterLines="0" w:line="400" w:lineRule="exact"/>
        <w:ind w:firstLine="420" w:firstLineChars="200"/>
        <w:outlineLvl w:val="9"/>
      </w:pPr>
      <w:r>
        <w:rPr>
          <w:rFonts w:hint="eastAsia"/>
        </w:rPr>
        <w:t>规范性引用文件</w:t>
      </w:r>
    </w:p>
    <w:p>
      <w:pPr>
        <w:pStyle w:val="11"/>
      </w:pPr>
    </w:p>
    <w:p>
      <w:pPr>
        <w:pStyle w:val="11"/>
        <w:spacing w:line="400" w:lineRule="exact"/>
        <w:ind w:firstLine="840" w:firstLineChars="400"/>
        <w:rPr>
          <w:color w:val="000000"/>
        </w:rPr>
      </w:pPr>
      <w:r>
        <w:rPr>
          <w:rFonts w:hint="eastAsia"/>
          <w:color w:val="000000"/>
        </w:rPr>
        <w:t>下列文件中的条款通过本标准的引用而成为本标准的条款。</w:t>
      </w:r>
    </w:p>
    <w:p>
      <w:pPr>
        <w:pStyle w:val="11"/>
        <w:spacing w:line="400" w:lineRule="exact"/>
        <w:ind w:firstLine="840" w:firstLineChars="400"/>
      </w:pPr>
    </w:p>
    <w:p>
      <w:pPr>
        <w:pStyle w:val="16"/>
        <w:spacing w:beforeLines="0" w:afterLines="0" w:line="400" w:lineRule="exact"/>
        <w:ind w:firstLine="420" w:firstLineChars="200"/>
        <w:outlineLvl w:val="9"/>
      </w:pPr>
      <w:r>
        <w:rPr>
          <w:rFonts w:hint="eastAsia"/>
        </w:rPr>
        <w:t>术语和</w:t>
      </w:r>
      <w:r>
        <w:t>定义</w:t>
      </w:r>
    </w:p>
    <w:p>
      <w:pPr>
        <w:pStyle w:val="11"/>
      </w:pPr>
    </w:p>
    <w:p>
      <w:pPr>
        <w:spacing w:line="400" w:lineRule="exact"/>
        <w:ind w:firstLine="420" w:firstLineChars="200"/>
        <w:rPr>
          <w:rFonts w:asciiTheme="minorEastAsia" w:hAnsiTheme="minorEastAsia"/>
          <w:color w:val="000000"/>
          <w:szCs w:val="21"/>
        </w:rPr>
      </w:pPr>
      <w:r>
        <w:rPr>
          <w:rFonts w:hint="eastAsia" w:asciiTheme="minorEastAsia" w:hAnsiTheme="minorEastAsia"/>
          <w:color w:val="000000"/>
          <w:szCs w:val="21"/>
        </w:rPr>
        <w:t>下列术语和定义适用于本标准。</w:t>
      </w:r>
    </w:p>
    <w:p>
      <w:pPr>
        <w:pStyle w:val="6"/>
        <w:spacing w:before="0" w:after="0" w:line="400" w:lineRule="exact"/>
        <w:ind w:firstLine="420"/>
        <w:jc w:val="both"/>
        <w:outlineLvl w:val="9"/>
        <w:rPr>
          <w:rFonts w:ascii="黑体" w:hAnsi="黑体"/>
          <w:color w:val="000000"/>
          <w:szCs w:val="21"/>
        </w:rPr>
      </w:pPr>
      <w:r>
        <w:rPr>
          <w:rFonts w:hint="eastAsia" w:ascii="黑体" w:hAnsi="黑体"/>
          <w:color w:val="000000"/>
          <w:szCs w:val="21"/>
        </w:rPr>
        <w:t>3.1重大危险源    major hazard installations</w:t>
      </w:r>
    </w:p>
    <w:p>
      <w:pPr>
        <w:spacing w:line="400" w:lineRule="exact"/>
        <w:ind w:firstLine="420" w:firstLineChars="200"/>
        <w:rPr>
          <w:rFonts w:asciiTheme="minorEastAsia" w:hAnsiTheme="minorEastAsia"/>
          <w:color w:val="000000"/>
          <w:szCs w:val="21"/>
        </w:rPr>
      </w:pPr>
      <w:r>
        <w:rPr>
          <w:rFonts w:asciiTheme="minorEastAsia" w:hAnsiTheme="minorEastAsia"/>
          <w:color w:val="000000"/>
          <w:szCs w:val="21"/>
        </w:rPr>
        <w:t>指长期地或者临时地</w:t>
      </w:r>
      <w:r>
        <w:rPr>
          <w:rFonts w:hint="eastAsia" w:asciiTheme="minorEastAsia" w:hAnsiTheme="minorEastAsia"/>
          <w:color w:val="000000"/>
          <w:szCs w:val="21"/>
        </w:rPr>
        <w:t>生产、储存、使用和经营</w:t>
      </w:r>
      <w:r>
        <w:rPr>
          <w:rFonts w:asciiTheme="minorEastAsia" w:hAnsiTheme="minorEastAsia"/>
          <w:color w:val="000000"/>
          <w:szCs w:val="21"/>
        </w:rPr>
        <w:t>危险物品</w:t>
      </w:r>
      <w:r>
        <w:rPr>
          <w:rFonts w:hint="eastAsia" w:asciiTheme="minorEastAsia" w:hAnsiTheme="minorEastAsia"/>
          <w:color w:val="000000"/>
          <w:szCs w:val="21"/>
        </w:rPr>
        <w:t>且危险化学品的</w:t>
      </w:r>
      <w:r>
        <w:rPr>
          <w:rFonts w:asciiTheme="minorEastAsia" w:hAnsiTheme="minorEastAsia"/>
          <w:color w:val="000000"/>
          <w:szCs w:val="21"/>
        </w:rPr>
        <w:t>数量</w:t>
      </w:r>
      <w:r>
        <w:rPr>
          <w:rFonts w:hint="eastAsia" w:asciiTheme="minorEastAsia" w:hAnsiTheme="minorEastAsia"/>
          <w:color w:val="000000"/>
          <w:szCs w:val="21"/>
        </w:rPr>
        <w:t>等于或超过临界量的单位。</w:t>
      </w:r>
    </w:p>
    <w:p>
      <w:pPr>
        <w:pStyle w:val="6"/>
        <w:spacing w:before="0" w:after="0" w:line="400" w:lineRule="exact"/>
        <w:ind w:firstLine="420"/>
        <w:jc w:val="both"/>
        <w:outlineLvl w:val="9"/>
        <w:rPr>
          <w:rFonts w:ascii="黑体" w:hAnsi="黑体"/>
          <w:color w:val="000000"/>
          <w:szCs w:val="21"/>
        </w:rPr>
      </w:pPr>
      <w:r>
        <w:rPr>
          <w:rFonts w:hint="eastAsia" w:ascii="黑体" w:hAnsi="黑体"/>
          <w:color w:val="000000"/>
          <w:szCs w:val="21"/>
        </w:rPr>
        <w:t>3.2长输管道   long-distance pipeline</w:t>
      </w:r>
    </w:p>
    <w:p>
      <w:pPr>
        <w:spacing w:line="400" w:lineRule="exact"/>
        <w:ind w:firstLine="420" w:firstLineChars="200"/>
        <w:rPr>
          <w:rFonts w:asciiTheme="minorEastAsia" w:hAnsiTheme="minorEastAsia"/>
          <w:color w:val="000000"/>
          <w:szCs w:val="21"/>
        </w:rPr>
      </w:pPr>
      <w:r>
        <w:rPr>
          <w:rFonts w:hint="eastAsia" w:asciiTheme="minorEastAsia" w:hAnsiTheme="minorEastAsia"/>
          <w:color w:val="000000"/>
          <w:szCs w:val="21"/>
        </w:rPr>
        <w:t>指产地、储存库、用户间的用于输送危险化学品的管道。</w:t>
      </w:r>
    </w:p>
    <w:p>
      <w:pPr>
        <w:pStyle w:val="6"/>
        <w:spacing w:before="0" w:after="0" w:line="400" w:lineRule="exact"/>
        <w:ind w:firstLine="420"/>
        <w:jc w:val="both"/>
        <w:outlineLvl w:val="9"/>
        <w:rPr>
          <w:rFonts w:ascii="黑体" w:hAnsi="黑体"/>
          <w:szCs w:val="21"/>
        </w:rPr>
      </w:pPr>
      <w:r>
        <w:rPr>
          <w:rFonts w:hint="eastAsia" w:ascii="黑体" w:hAnsi="黑体"/>
          <w:szCs w:val="21"/>
        </w:rPr>
        <w:t>3.3长输管道站场  long-distance pipeline station</w:t>
      </w:r>
    </w:p>
    <w:p>
      <w:pPr>
        <w:spacing w:line="400" w:lineRule="exact"/>
        <w:ind w:firstLine="420" w:firstLineChars="200"/>
        <w:rPr>
          <w:rFonts w:asciiTheme="minorEastAsia" w:hAnsiTheme="minorEastAsia"/>
          <w:color w:val="000000"/>
          <w:szCs w:val="21"/>
        </w:rPr>
      </w:pPr>
      <w:r>
        <w:rPr>
          <w:rFonts w:hint="eastAsia" w:asciiTheme="minorEastAsia" w:hAnsiTheme="minorEastAsia"/>
          <w:color w:val="000000"/>
          <w:szCs w:val="21"/>
        </w:rPr>
        <w:t>长输管道工程中各类工艺站场的统称，包括首站、末站、加压站、计量站、分输站、减压站、清管站等。</w:t>
      </w:r>
    </w:p>
    <w:p>
      <w:pPr>
        <w:pStyle w:val="6"/>
        <w:spacing w:before="0" w:after="0" w:line="400" w:lineRule="exact"/>
        <w:ind w:firstLine="420"/>
        <w:jc w:val="both"/>
        <w:outlineLvl w:val="9"/>
        <w:rPr>
          <w:rFonts w:ascii="黑体" w:hAnsi="黑体"/>
          <w:szCs w:val="21"/>
        </w:rPr>
      </w:pPr>
      <w:r>
        <w:rPr>
          <w:rFonts w:hint="eastAsia" w:ascii="黑体" w:hAnsi="黑体"/>
          <w:szCs w:val="21"/>
        </w:rPr>
        <w:t>3.4危险化学品   dangerous chemicals</w:t>
      </w:r>
    </w:p>
    <w:p>
      <w:pPr>
        <w:spacing w:line="400" w:lineRule="exact"/>
        <w:ind w:firstLine="420" w:firstLineChars="200"/>
        <w:rPr>
          <w:rFonts w:asciiTheme="minorEastAsia" w:hAnsiTheme="minorEastAsia"/>
          <w:color w:val="000000"/>
          <w:szCs w:val="21"/>
        </w:rPr>
      </w:pPr>
      <w:r>
        <w:rPr>
          <w:rFonts w:hint="eastAsia" w:asciiTheme="minorEastAsia" w:hAnsiTheme="minorEastAsia"/>
          <w:color w:val="000000"/>
          <w:szCs w:val="21"/>
        </w:rPr>
        <w:t>具有易燃、易爆、有毒、有害等特性，会对人员、设施、环境造成伤害或损害的化学品。</w:t>
      </w:r>
    </w:p>
    <w:p>
      <w:pPr>
        <w:pStyle w:val="6"/>
        <w:spacing w:before="0" w:after="0" w:line="400" w:lineRule="exact"/>
        <w:ind w:firstLine="420"/>
        <w:jc w:val="both"/>
        <w:outlineLvl w:val="9"/>
        <w:rPr>
          <w:rFonts w:ascii="黑体" w:hAnsi="黑体"/>
          <w:szCs w:val="21"/>
        </w:rPr>
      </w:pPr>
      <w:r>
        <w:rPr>
          <w:rFonts w:hint="eastAsia" w:ascii="黑体" w:hAnsi="黑体"/>
          <w:szCs w:val="21"/>
        </w:rPr>
        <w:t>3.5管道单元    pipeline unit</w:t>
      </w:r>
    </w:p>
    <w:p>
      <w:pPr>
        <w:spacing w:line="400" w:lineRule="exact"/>
        <w:ind w:firstLine="420" w:firstLineChars="200"/>
        <w:rPr>
          <w:rFonts w:asciiTheme="minorEastAsia" w:hAnsiTheme="minorEastAsia"/>
          <w:color w:val="000000"/>
          <w:szCs w:val="21"/>
        </w:rPr>
      </w:pPr>
      <w:r>
        <w:rPr>
          <w:rFonts w:hint="eastAsia" w:asciiTheme="minorEastAsia" w:hAnsiTheme="minorEastAsia"/>
          <w:color w:val="000000"/>
          <w:szCs w:val="21"/>
        </w:rPr>
        <w:t>指长输管道上两个相邻截断阀室之间的管道。</w:t>
      </w:r>
    </w:p>
    <w:p>
      <w:pPr>
        <w:pStyle w:val="6"/>
        <w:spacing w:before="0" w:after="0" w:line="400" w:lineRule="exact"/>
        <w:ind w:firstLine="420"/>
        <w:jc w:val="both"/>
        <w:outlineLvl w:val="9"/>
        <w:rPr>
          <w:rFonts w:ascii="黑体" w:hAnsi="黑体"/>
          <w:color w:val="000000"/>
          <w:szCs w:val="21"/>
        </w:rPr>
      </w:pPr>
      <w:r>
        <w:rPr>
          <w:rFonts w:ascii="黑体" w:hAnsi="黑体"/>
          <w:color w:val="000000"/>
          <w:szCs w:val="21"/>
        </w:rPr>
        <w:t>3.</w:t>
      </w:r>
      <w:r>
        <w:rPr>
          <w:rFonts w:hint="eastAsia" w:ascii="黑体" w:hAnsi="黑体"/>
          <w:color w:val="000000"/>
          <w:szCs w:val="21"/>
        </w:rPr>
        <w:t>6站场</w:t>
      </w:r>
      <w:r>
        <w:rPr>
          <w:rFonts w:ascii="黑体" w:hAnsi="黑体"/>
          <w:color w:val="000000"/>
          <w:szCs w:val="21"/>
        </w:rPr>
        <w:t>单元</w:t>
      </w:r>
      <w:r>
        <w:rPr>
          <w:rFonts w:hint="eastAsia" w:ascii="黑体" w:hAnsi="黑体"/>
          <w:color w:val="000000"/>
          <w:szCs w:val="21"/>
        </w:rPr>
        <w:t xml:space="preserve">    station unit</w:t>
      </w:r>
    </w:p>
    <w:p>
      <w:pPr>
        <w:spacing w:line="400" w:lineRule="exact"/>
        <w:ind w:firstLine="420" w:firstLineChars="200"/>
        <w:rPr>
          <w:rFonts w:asciiTheme="minorEastAsia" w:hAnsiTheme="minorEastAsia"/>
          <w:color w:val="000000"/>
          <w:szCs w:val="21"/>
        </w:rPr>
      </w:pPr>
      <w:r>
        <w:rPr>
          <w:rFonts w:asciiTheme="minorEastAsia" w:hAnsiTheme="minorEastAsia"/>
          <w:color w:val="000000"/>
          <w:szCs w:val="21"/>
        </w:rPr>
        <w:t>指</w:t>
      </w:r>
      <w:r>
        <w:rPr>
          <w:rFonts w:hint="eastAsia" w:asciiTheme="minorEastAsia" w:hAnsiTheme="minorEastAsia"/>
          <w:color w:val="000000"/>
          <w:szCs w:val="21"/>
        </w:rPr>
        <w:t>长输管道站场内</w:t>
      </w:r>
      <w:r>
        <w:rPr>
          <w:rFonts w:asciiTheme="minorEastAsia" w:hAnsiTheme="minorEastAsia"/>
          <w:color w:val="000000"/>
          <w:szCs w:val="21"/>
        </w:rPr>
        <w:t>一个（套）生产装置、设施或场所，或同属一个</w:t>
      </w:r>
      <w:r>
        <w:rPr>
          <w:rFonts w:hint="eastAsia" w:asciiTheme="minorEastAsia" w:hAnsiTheme="minorEastAsia"/>
          <w:color w:val="000000"/>
          <w:szCs w:val="21"/>
        </w:rPr>
        <w:t>生产经营单位</w:t>
      </w:r>
      <w:r>
        <w:rPr>
          <w:rFonts w:asciiTheme="minorEastAsia" w:hAnsiTheme="minorEastAsia"/>
          <w:color w:val="000000"/>
          <w:szCs w:val="21"/>
        </w:rPr>
        <w:t>的且边缘距离小于500m的几个（套）生产装置、设施或场所</w:t>
      </w:r>
      <w:r>
        <w:rPr>
          <w:rFonts w:hint="eastAsia" w:asciiTheme="minorEastAsia" w:hAnsiTheme="minorEastAsia"/>
          <w:color w:val="000000"/>
          <w:szCs w:val="21"/>
        </w:rPr>
        <w:t>，不包含进出站的管道。</w:t>
      </w:r>
    </w:p>
    <w:p>
      <w:pPr>
        <w:pStyle w:val="6"/>
        <w:ind w:firstLine="420"/>
        <w:rPr>
          <w:rFonts w:ascii="黑体" w:hAnsi="黑体"/>
          <w:color w:val="000000"/>
          <w:szCs w:val="21"/>
        </w:rPr>
      </w:pPr>
      <w:r>
        <w:rPr>
          <w:rFonts w:hint="eastAsia" w:ascii="黑体" w:hAnsi="黑体"/>
          <w:color w:val="000000"/>
          <w:szCs w:val="21"/>
        </w:rPr>
        <w:t>3.7阀室    block valve station</w:t>
      </w:r>
    </w:p>
    <w:p>
      <w:pPr>
        <w:ind w:firstLine="420"/>
        <w:rPr>
          <w:rFonts w:asciiTheme="minorEastAsia" w:hAnsiTheme="minorEastAsia"/>
          <w:color w:val="000000"/>
          <w:szCs w:val="21"/>
        </w:rPr>
      </w:pPr>
      <w:r>
        <w:rPr>
          <w:rFonts w:hint="eastAsia" w:asciiTheme="minorEastAsia" w:hAnsiTheme="minorEastAsia"/>
          <w:color w:val="000000"/>
          <w:szCs w:val="21"/>
        </w:rPr>
        <w:t>长输管线线路截断阀及其配套设施的总称。</w:t>
      </w:r>
    </w:p>
    <w:p>
      <w:pPr>
        <w:pStyle w:val="6"/>
        <w:ind w:firstLine="420"/>
        <w:rPr>
          <w:rFonts w:ascii="黑体" w:hAnsi="黑体"/>
          <w:color w:val="000000"/>
          <w:szCs w:val="21"/>
        </w:rPr>
      </w:pPr>
      <w:r>
        <w:rPr>
          <w:rFonts w:ascii="黑体" w:hAnsi="黑体"/>
          <w:color w:val="000000"/>
          <w:szCs w:val="21"/>
        </w:rPr>
        <w:t>3.</w:t>
      </w:r>
      <w:r>
        <w:rPr>
          <w:rFonts w:hint="eastAsia" w:ascii="黑体" w:hAnsi="黑体"/>
          <w:color w:val="000000"/>
          <w:szCs w:val="21"/>
        </w:rPr>
        <w:t>8</w:t>
      </w:r>
      <w:r>
        <w:rPr>
          <w:rFonts w:ascii="黑体" w:hAnsi="黑体"/>
          <w:color w:val="000000"/>
          <w:szCs w:val="21"/>
        </w:rPr>
        <w:t>临界量</w:t>
      </w:r>
      <w:r>
        <w:rPr>
          <w:rFonts w:hint="eastAsia" w:ascii="黑体" w:hAnsi="黑体"/>
          <w:color w:val="000000"/>
          <w:szCs w:val="21"/>
        </w:rPr>
        <w:t xml:space="preserve">    threshold quantity</w:t>
      </w:r>
    </w:p>
    <w:p>
      <w:pPr>
        <w:ind w:firstLine="420"/>
        <w:rPr>
          <w:rFonts w:asciiTheme="minorEastAsia" w:hAnsiTheme="minorEastAsia"/>
          <w:color w:val="000000"/>
          <w:szCs w:val="21"/>
        </w:rPr>
      </w:pPr>
      <w:r>
        <w:rPr>
          <w:rFonts w:asciiTheme="minorEastAsia" w:hAnsiTheme="minorEastAsia"/>
          <w:color w:val="000000"/>
          <w:szCs w:val="21"/>
        </w:rPr>
        <w:t>对于某种、某类</w:t>
      </w:r>
      <w:r>
        <w:rPr>
          <w:rFonts w:hint="eastAsia" w:asciiTheme="minorEastAsia" w:hAnsiTheme="minorEastAsia"/>
          <w:color w:val="000000"/>
          <w:szCs w:val="21"/>
        </w:rPr>
        <w:t>危险化学品</w:t>
      </w:r>
      <w:r>
        <w:rPr>
          <w:rFonts w:asciiTheme="minorEastAsia" w:hAnsiTheme="minorEastAsia"/>
          <w:color w:val="000000"/>
          <w:szCs w:val="21"/>
        </w:rPr>
        <w:t>规定的</w:t>
      </w:r>
      <w:r>
        <w:rPr>
          <w:rFonts w:hint="eastAsia" w:asciiTheme="minorEastAsia" w:hAnsiTheme="minorEastAsia"/>
          <w:color w:val="000000"/>
          <w:szCs w:val="21"/>
        </w:rPr>
        <w:t>数量</w:t>
      </w:r>
      <w:r>
        <w:rPr>
          <w:rFonts w:asciiTheme="minorEastAsia" w:hAnsiTheme="minorEastAsia"/>
          <w:color w:val="000000"/>
          <w:szCs w:val="21"/>
        </w:rPr>
        <w:t>，若单元中的危险</w:t>
      </w:r>
      <w:r>
        <w:rPr>
          <w:rFonts w:hint="eastAsia" w:asciiTheme="minorEastAsia" w:hAnsiTheme="minorEastAsia"/>
          <w:color w:val="000000"/>
          <w:szCs w:val="21"/>
        </w:rPr>
        <w:t>化学品</w:t>
      </w:r>
      <w:r>
        <w:rPr>
          <w:rFonts w:asciiTheme="minorEastAsia" w:hAnsiTheme="minorEastAsia"/>
          <w:color w:val="000000"/>
          <w:szCs w:val="21"/>
        </w:rPr>
        <w:t>数值等于或超过该数值，则该单元定为重大危险源。</w:t>
      </w:r>
    </w:p>
    <w:p>
      <w:pPr>
        <w:pStyle w:val="6"/>
        <w:ind w:firstLine="420"/>
        <w:rPr>
          <w:rFonts w:ascii="黑体" w:hAnsi="黑体"/>
          <w:szCs w:val="21"/>
        </w:rPr>
      </w:pPr>
      <w:r>
        <w:rPr>
          <w:rFonts w:hint="eastAsia" w:ascii="黑体" w:hAnsi="黑体"/>
          <w:szCs w:val="21"/>
        </w:rPr>
        <w:t>3.9最大存在</w:t>
      </w:r>
      <w:r>
        <w:rPr>
          <w:rFonts w:ascii="黑体" w:hAnsi="黑体"/>
          <w:szCs w:val="21"/>
        </w:rPr>
        <w:t>(</w:t>
      </w:r>
      <w:r>
        <w:rPr>
          <w:rFonts w:hint="eastAsia" w:ascii="黑体" w:hAnsi="黑体"/>
          <w:szCs w:val="21"/>
        </w:rPr>
        <w:t>在线</w:t>
      </w:r>
      <w:r>
        <w:rPr>
          <w:rFonts w:ascii="黑体" w:hAnsi="黑体"/>
          <w:szCs w:val="21"/>
        </w:rPr>
        <w:t>)</w:t>
      </w:r>
      <w:r>
        <w:rPr>
          <w:rFonts w:hint="eastAsia" w:ascii="黑体" w:hAnsi="黑体"/>
          <w:szCs w:val="21"/>
        </w:rPr>
        <w:t xml:space="preserve">量    </w:t>
      </w:r>
      <w:r>
        <w:rPr>
          <w:rFonts w:ascii="黑体" w:hAnsi="黑体"/>
          <w:szCs w:val="21"/>
        </w:rPr>
        <w:t>maximum</w:t>
      </w:r>
      <w:r>
        <w:rPr>
          <w:rFonts w:hint="eastAsia" w:ascii="黑体" w:hAnsi="黑体"/>
          <w:szCs w:val="21"/>
        </w:rPr>
        <w:t xml:space="preserve"> quantity</w:t>
      </w:r>
    </w:p>
    <w:p>
      <w:pPr>
        <w:ind w:firstLine="420"/>
        <w:rPr>
          <w:rFonts w:asciiTheme="minorEastAsia" w:hAnsiTheme="minorEastAsia"/>
          <w:color w:val="000000"/>
          <w:szCs w:val="21"/>
        </w:rPr>
      </w:pPr>
      <w:r>
        <w:rPr>
          <w:rFonts w:hint="eastAsia" w:asciiTheme="minorEastAsia" w:hAnsiTheme="minorEastAsia"/>
          <w:color w:val="000000"/>
          <w:szCs w:val="21"/>
        </w:rPr>
        <w:t>站场单元</w:t>
      </w:r>
      <w:r>
        <w:rPr>
          <w:rFonts w:asciiTheme="minorEastAsia" w:hAnsiTheme="minorEastAsia"/>
          <w:color w:val="000000"/>
          <w:szCs w:val="21"/>
        </w:rPr>
        <w:t>或</w:t>
      </w:r>
      <w:r>
        <w:rPr>
          <w:rFonts w:hint="eastAsia" w:asciiTheme="minorEastAsia" w:hAnsiTheme="minorEastAsia"/>
          <w:color w:val="000000"/>
          <w:szCs w:val="21"/>
        </w:rPr>
        <w:t>管道单元达到设计</w:t>
      </w:r>
      <w:r>
        <w:rPr>
          <w:rFonts w:asciiTheme="minorEastAsia" w:hAnsiTheme="minorEastAsia"/>
          <w:color w:val="000000"/>
          <w:szCs w:val="21"/>
        </w:rPr>
        <w:t>生产</w:t>
      </w:r>
      <w:r>
        <w:rPr>
          <w:rFonts w:hint="eastAsia" w:asciiTheme="minorEastAsia" w:hAnsiTheme="minorEastAsia"/>
          <w:color w:val="000000"/>
          <w:szCs w:val="21"/>
        </w:rPr>
        <w:t>（储存）能力</w:t>
      </w:r>
      <w:r>
        <w:rPr>
          <w:rFonts w:asciiTheme="minorEastAsia" w:hAnsiTheme="minorEastAsia"/>
          <w:color w:val="000000"/>
          <w:szCs w:val="21"/>
        </w:rPr>
        <w:t>或</w:t>
      </w:r>
      <w:r>
        <w:rPr>
          <w:rFonts w:hint="eastAsia" w:asciiTheme="minorEastAsia" w:hAnsiTheme="minorEastAsia"/>
          <w:color w:val="000000"/>
          <w:szCs w:val="21"/>
        </w:rPr>
        <w:t>最大输送能力</w:t>
      </w:r>
      <w:r>
        <w:rPr>
          <w:rFonts w:asciiTheme="minorEastAsia" w:hAnsiTheme="minorEastAsia"/>
          <w:color w:val="000000"/>
          <w:szCs w:val="21"/>
        </w:rPr>
        <w:t>时，</w:t>
      </w:r>
      <w:r>
        <w:rPr>
          <w:rFonts w:hint="eastAsia" w:asciiTheme="minorEastAsia" w:hAnsiTheme="minorEastAsia"/>
          <w:color w:val="000000"/>
          <w:szCs w:val="21"/>
        </w:rPr>
        <w:t>站场</w:t>
      </w:r>
      <w:r>
        <w:rPr>
          <w:rFonts w:asciiTheme="minorEastAsia" w:hAnsiTheme="minorEastAsia"/>
          <w:color w:val="000000"/>
          <w:szCs w:val="21"/>
        </w:rPr>
        <w:t>或</w:t>
      </w:r>
      <w:r>
        <w:rPr>
          <w:rFonts w:hint="eastAsia" w:asciiTheme="minorEastAsia" w:hAnsiTheme="minorEastAsia"/>
          <w:color w:val="000000"/>
          <w:szCs w:val="21"/>
        </w:rPr>
        <w:t>长输管道</w:t>
      </w:r>
      <w:r>
        <w:rPr>
          <w:rFonts w:asciiTheme="minorEastAsia" w:hAnsiTheme="minorEastAsia"/>
          <w:color w:val="000000"/>
          <w:szCs w:val="21"/>
        </w:rPr>
        <w:t>内物质</w:t>
      </w:r>
      <w:r>
        <w:rPr>
          <w:rFonts w:hint="eastAsia" w:asciiTheme="minorEastAsia" w:hAnsiTheme="minorEastAsia"/>
          <w:color w:val="000000"/>
          <w:szCs w:val="21"/>
        </w:rPr>
        <w:t>存在</w:t>
      </w:r>
      <w:r>
        <w:rPr>
          <w:rFonts w:asciiTheme="minorEastAsia" w:hAnsiTheme="minorEastAsia"/>
          <w:color w:val="000000"/>
          <w:szCs w:val="21"/>
        </w:rPr>
        <w:t>的</w:t>
      </w:r>
      <w:r>
        <w:rPr>
          <w:rFonts w:hint="eastAsia" w:asciiTheme="minorEastAsia" w:hAnsiTheme="minorEastAsia"/>
          <w:color w:val="000000"/>
          <w:szCs w:val="21"/>
        </w:rPr>
        <w:t>量</w:t>
      </w:r>
      <w:r>
        <w:rPr>
          <w:rFonts w:asciiTheme="minorEastAsia" w:hAnsiTheme="minorEastAsia"/>
          <w:color w:val="000000"/>
          <w:szCs w:val="21"/>
        </w:rPr>
        <w:t>，</w:t>
      </w:r>
      <w:r>
        <w:rPr>
          <w:rFonts w:hint="eastAsia" w:asciiTheme="minorEastAsia" w:hAnsiTheme="minorEastAsia"/>
          <w:color w:val="000000"/>
          <w:szCs w:val="21"/>
        </w:rPr>
        <w:t>不包含</w:t>
      </w:r>
      <w:r>
        <w:rPr>
          <w:rFonts w:asciiTheme="minorEastAsia" w:hAnsiTheme="minorEastAsia"/>
          <w:color w:val="000000"/>
          <w:szCs w:val="21"/>
        </w:rPr>
        <w:t>事故处理的装置或备用设施。</w:t>
      </w:r>
    </w:p>
    <w:p>
      <w:pPr>
        <w:pStyle w:val="6"/>
        <w:ind w:firstLine="420"/>
        <w:rPr>
          <w:rFonts w:ascii="黑体" w:hAnsi="黑体"/>
          <w:color w:val="000000"/>
          <w:szCs w:val="21"/>
        </w:rPr>
      </w:pPr>
      <w:r>
        <w:rPr>
          <w:rFonts w:hint="eastAsia" w:ascii="黑体" w:hAnsi="黑体"/>
          <w:color w:val="000000"/>
          <w:szCs w:val="21"/>
        </w:rPr>
        <w:t>3.10压力系数</w:t>
      </w:r>
      <w:r>
        <w:rPr>
          <w:rFonts w:ascii="黑体" w:hAnsi="黑体"/>
          <w:color w:val="000000"/>
          <w:szCs w:val="21"/>
        </w:rPr>
        <w:t xml:space="preserve"> </w:t>
      </w:r>
      <w:r>
        <w:rPr>
          <w:rFonts w:hint="eastAsia" w:ascii="黑体" w:hAnsi="黑体"/>
          <w:color w:val="000000"/>
          <w:szCs w:val="21"/>
        </w:rPr>
        <w:t xml:space="preserve">  </w:t>
      </w:r>
      <w:r>
        <w:rPr>
          <w:rFonts w:ascii="黑体" w:hAnsi="黑体"/>
          <w:color w:val="000000"/>
          <w:szCs w:val="21"/>
        </w:rPr>
        <w:t>pressure coefficient</w:t>
      </w:r>
    </w:p>
    <w:p>
      <w:pPr>
        <w:ind w:firstLine="420"/>
        <w:rPr>
          <w:rFonts w:asciiTheme="minorEastAsia" w:hAnsiTheme="minorEastAsia"/>
          <w:color w:val="000000"/>
          <w:szCs w:val="21"/>
        </w:rPr>
      </w:pPr>
      <w:r>
        <w:rPr>
          <w:rFonts w:hint="eastAsia" w:asciiTheme="minorEastAsia" w:hAnsiTheme="minorEastAsia"/>
          <w:color w:val="000000"/>
          <w:szCs w:val="21"/>
        </w:rPr>
        <w:t>根据长输管道的设计压力，结合管道压力的危险性确定的系数。</w:t>
      </w:r>
    </w:p>
    <w:p>
      <w:pPr>
        <w:pStyle w:val="6"/>
        <w:ind w:firstLine="420"/>
        <w:rPr>
          <w:rFonts w:ascii="黑体" w:hAnsi="黑体"/>
          <w:color w:val="000000"/>
          <w:szCs w:val="21"/>
        </w:rPr>
      </w:pPr>
      <w:r>
        <w:rPr>
          <w:rFonts w:hint="eastAsia" w:ascii="黑体" w:hAnsi="黑体"/>
          <w:color w:val="000000"/>
          <w:szCs w:val="21"/>
        </w:rPr>
        <w:t>3.11地区等级   classification of area</w:t>
      </w:r>
    </w:p>
    <w:p>
      <w:pPr>
        <w:ind w:firstLine="420"/>
        <w:rPr>
          <w:rFonts w:asciiTheme="minorEastAsia" w:hAnsiTheme="minorEastAsia"/>
          <w:szCs w:val="21"/>
        </w:rPr>
      </w:pPr>
      <w:r>
        <w:rPr>
          <w:rFonts w:hint="eastAsia" w:asciiTheme="minorEastAsia" w:hAnsiTheme="minorEastAsia"/>
          <w:color w:val="000000"/>
          <w:szCs w:val="21"/>
        </w:rPr>
        <w:t>沿管线中心线两侧各200m范围内，任意划分成长度为2km并能包括最大聚居户数的若干地段，按划定地段内的户数划分的四个等级</w:t>
      </w:r>
      <w:r>
        <w:rPr>
          <w:rFonts w:hint="eastAsia" w:asciiTheme="minorEastAsia" w:hAnsiTheme="minorEastAsia"/>
          <w:szCs w:val="21"/>
        </w:rPr>
        <w:t>。在乡村人口聚集的村庄、大院及住宅楼，应以每一独立户作为一个供人居住的建筑物计算。</w:t>
      </w:r>
    </w:p>
    <w:p>
      <w:pPr>
        <w:pStyle w:val="2"/>
        <w:ind w:firstLine="420"/>
        <w:rPr>
          <w:rFonts w:ascii="黑体" w:hAnsi="黑体"/>
          <w:szCs w:val="21"/>
        </w:rPr>
      </w:pPr>
      <w:r>
        <w:rPr>
          <w:rFonts w:hint="eastAsia" w:ascii="黑体" w:hAnsi="黑体"/>
          <w:szCs w:val="21"/>
        </w:rPr>
        <w:t xml:space="preserve">4 </w:t>
      </w:r>
      <w:bookmarkStart w:id="8" w:name="_Toc498960551"/>
      <w:r>
        <w:rPr>
          <w:rFonts w:ascii="黑体" w:hAnsi="黑体"/>
          <w:szCs w:val="21"/>
        </w:rPr>
        <w:t>重大危险源分级</w:t>
      </w:r>
      <w:r>
        <w:rPr>
          <w:rFonts w:hint="eastAsia" w:ascii="黑体" w:hAnsi="黑体"/>
          <w:szCs w:val="21"/>
        </w:rPr>
        <w:t>原则</w:t>
      </w:r>
      <w:bookmarkEnd w:id="8"/>
    </w:p>
    <w:p/>
    <w:p>
      <w:pPr>
        <w:ind w:firstLine="420"/>
        <w:rPr>
          <w:rFonts w:asciiTheme="minorEastAsia" w:hAnsiTheme="minorEastAsia"/>
          <w:szCs w:val="21"/>
        </w:rPr>
      </w:pPr>
      <w:r>
        <w:rPr>
          <w:rFonts w:asciiTheme="minorEastAsia" w:hAnsiTheme="minorEastAsia"/>
          <w:szCs w:val="21"/>
        </w:rPr>
        <w:t>重大危险源</w:t>
      </w:r>
      <w:r>
        <w:rPr>
          <w:rFonts w:hint="eastAsia" w:asciiTheme="minorEastAsia" w:hAnsiTheme="minorEastAsia"/>
          <w:szCs w:val="21"/>
        </w:rPr>
        <w:t>级别按照构成的规模、可能造成的人员伤亡，经济损失、社会影响程度等因素进行划分，分为一级、二级、三级和四级，一级为最高级别。</w:t>
      </w:r>
    </w:p>
    <w:p>
      <w:pPr>
        <w:pStyle w:val="2"/>
        <w:ind w:firstLine="420"/>
        <w:rPr>
          <w:rFonts w:ascii="黑体" w:hAnsi="黑体"/>
          <w:szCs w:val="21"/>
        </w:rPr>
      </w:pPr>
      <w:bookmarkStart w:id="9" w:name="_Toc498960552"/>
      <w:r>
        <w:rPr>
          <w:rFonts w:hint="eastAsia" w:ascii="黑体" w:hAnsi="黑体"/>
          <w:szCs w:val="21"/>
        </w:rPr>
        <w:t>5  站场重大危险源辨识与分级</w:t>
      </w:r>
      <w:bookmarkEnd w:id="9"/>
    </w:p>
    <w:p>
      <w:pPr>
        <w:pStyle w:val="6"/>
        <w:ind w:firstLine="420"/>
        <w:rPr>
          <w:rFonts w:asciiTheme="minorEastAsia" w:hAnsiTheme="minorEastAsia" w:eastAsiaTheme="minorEastAsia"/>
          <w:szCs w:val="21"/>
        </w:rPr>
      </w:pPr>
      <w:bookmarkStart w:id="10" w:name="_Toc498960553"/>
      <w:r>
        <w:rPr>
          <w:rFonts w:hint="eastAsia" w:ascii="黑体" w:hAnsi="黑体"/>
          <w:szCs w:val="21"/>
        </w:rPr>
        <w:t>5.1</w:t>
      </w:r>
      <w:r>
        <w:rPr>
          <w:rFonts w:hint="eastAsia" w:asciiTheme="minorEastAsia" w:hAnsiTheme="minorEastAsia" w:eastAsiaTheme="minorEastAsia"/>
          <w:szCs w:val="21"/>
        </w:rPr>
        <w:t>站场重大危险源辨识</w:t>
      </w:r>
      <w:bookmarkEnd w:id="10"/>
    </w:p>
    <w:p>
      <w:pPr>
        <w:ind w:firstLine="420"/>
        <w:rPr>
          <w:rFonts w:asciiTheme="minorEastAsia" w:hAnsiTheme="minorEastAsia"/>
          <w:szCs w:val="21"/>
        </w:rPr>
      </w:pPr>
      <w:r>
        <w:rPr>
          <w:rFonts w:hint="eastAsia" w:asciiTheme="minorEastAsia" w:hAnsiTheme="minorEastAsia"/>
          <w:szCs w:val="21"/>
        </w:rPr>
        <w:t>站场重大危险源按照《危险化学品重大危险源辨识》（</w:t>
      </w:r>
      <w:r>
        <w:rPr>
          <w:rFonts w:asciiTheme="minorEastAsia" w:hAnsiTheme="minorEastAsia"/>
          <w:szCs w:val="21"/>
        </w:rPr>
        <w:t>GB18218</w:t>
      </w:r>
      <w:r>
        <w:rPr>
          <w:rFonts w:hint="eastAsia" w:asciiTheme="minorEastAsia" w:hAnsiTheme="minorEastAsia"/>
          <w:szCs w:val="21"/>
        </w:rPr>
        <w:t>）进行辨识。</w:t>
      </w:r>
    </w:p>
    <w:p>
      <w:pPr>
        <w:pStyle w:val="6"/>
        <w:ind w:firstLine="420"/>
        <w:rPr>
          <w:rFonts w:asciiTheme="minorEastAsia" w:hAnsiTheme="minorEastAsia" w:eastAsiaTheme="minorEastAsia"/>
          <w:szCs w:val="21"/>
        </w:rPr>
      </w:pPr>
      <w:bookmarkStart w:id="11" w:name="_Toc498960554"/>
      <w:r>
        <w:rPr>
          <w:rFonts w:ascii="黑体" w:hAnsi="黑体"/>
          <w:szCs w:val="21"/>
        </w:rPr>
        <w:t>5</w:t>
      </w:r>
      <w:r>
        <w:rPr>
          <w:rFonts w:hint="eastAsia" w:ascii="黑体" w:hAnsi="黑体"/>
          <w:szCs w:val="21"/>
        </w:rPr>
        <w:t>.2</w:t>
      </w:r>
      <w:r>
        <w:rPr>
          <w:rFonts w:hint="eastAsia" w:asciiTheme="minorEastAsia" w:hAnsiTheme="minorEastAsia" w:eastAsiaTheme="minorEastAsia"/>
          <w:szCs w:val="21"/>
        </w:rPr>
        <w:t>站场重大危险源分级</w:t>
      </w:r>
      <w:bookmarkEnd w:id="11"/>
    </w:p>
    <w:p>
      <w:pPr>
        <w:ind w:firstLine="420"/>
        <w:rPr>
          <w:rFonts w:asciiTheme="minorEastAsia" w:hAnsiTheme="minorEastAsia"/>
          <w:szCs w:val="21"/>
        </w:rPr>
      </w:pPr>
      <w:r>
        <w:rPr>
          <w:rFonts w:hint="eastAsia" w:asciiTheme="minorEastAsia" w:hAnsiTheme="minorEastAsia"/>
          <w:szCs w:val="21"/>
        </w:rPr>
        <w:t>站场重大危险源按照《危险化学品重大危险源监督管理暂行规定》</w:t>
      </w:r>
      <w:r>
        <w:rPr>
          <w:rFonts w:hint="eastAsia" w:asciiTheme="minorEastAsia" w:hAnsiTheme="minorEastAsia"/>
          <w:color w:val="000000" w:themeColor="text1"/>
          <w:szCs w:val="21"/>
          <w14:textFill>
            <w14:solidFill>
              <w14:schemeClr w14:val="tx1"/>
            </w14:solidFill>
          </w14:textFill>
        </w:rPr>
        <w:t>进行分级管理</w:t>
      </w:r>
      <w:r>
        <w:rPr>
          <w:rFonts w:hint="eastAsia" w:asciiTheme="minorEastAsia" w:hAnsiTheme="minorEastAsia"/>
          <w:szCs w:val="21"/>
        </w:rPr>
        <w:t>。</w:t>
      </w:r>
    </w:p>
    <w:p>
      <w:pPr>
        <w:pStyle w:val="2"/>
        <w:ind w:firstLine="420"/>
        <w:rPr>
          <w:rFonts w:ascii="黑体" w:hAnsi="黑体"/>
          <w:szCs w:val="21"/>
        </w:rPr>
      </w:pPr>
      <w:bookmarkStart w:id="12" w:name="_Toc498960556"/>
      <w:r>
        <w:rPr>
          <w:rFonts w:hint="eastAsia" w:ascii="黑体" w:hAnsi="黑体"/>
          <w:szCs w:val="21"/>
        </w:rPr>
        <w:t>6  长输管道重大危险源辨识与分级</w:t>
      </w:r>
      <w:bookmarkEnd w:id="12"/>
    </w:p>
    <w:p>
      <w:pPr>
        <w:pStyle w:val="6"/>
        <w:ind w:firstLine="420"/>
        <w:rPr>
          <w:rFonts w:asciiTheme="minorEastAsia" w:hAnsiTheme="minorEastAsia" w:eastAsiaTheme="minorEastAsia"/>
          <w:szCs w:val="21"/>
        </w:rPr>
      </w:pPr>
      <w:bookmarkStart w:id="13" w:name="_Toc498960557"/>
      <w:r>
        <w:rPr>
          <w:rFonts w:hint="eastAsia" w:ascii="黑体" w:hAnsi="黑体"/>
          <w:szCs w:val="21"/>
        </w:rPr>
        <w:t>6.1</w:t>
      </w:r>
      <w:r>
        <w:rPr>
          <w:rFonts w:hint="eastAsia" w:asciiTheme="minorEastAsia" w:hAnsiTheme="minorEastAsia" w:eastAsiaTheme="minorEastAsia"/>
          <w:szCs w:val="21"/>
        </w:rPr>
        <w:t>长输管道重大危险源辨识</w:t>
      </w:r>
      <w:bookmarkEnd w:id="13"/>
    </w:p>
    <w:p>
      <w:pPr>
        <w:ind w:firstLine="420"/>
        <w:rPr>
          <w:rFonts w:asciiTheme="minorEastAsia" w:hAnsiTheme="minorEastAsia"/>
          <w:szCs w:val="21"/>
        </w:rPr>
      </w:pPr>
      <w:r>
        <w:rPr>
          <w:rFonts w:hint="eastAsia" w:asciiTheme="minorEastAsia" w:hAnsiTheme="minorEastAsia"/>
          <w:szCs w:val="21"/>
        </w:rPr>
        <w:t>对每个管道单元进行辨识，任一管道单元内危险化学品最大存在</w:t>
      </w:r>
      <w:r>
        <w:rPr>
          <w:rFonts w:asciiTheme="minorEastAsia" w:hAnsiTheme="minorEastAsia"/>
          <w:szCs w:val="21"/>
        </w:rPr>
        <w:t>(</w:t>
      </w:r>
      <w:r>
        <w:rPr>
          <w:rFonts w:hint="eastAsia" w:asciiTheme="minorEastAsia" w:hAnsiTheme="minorEastAsia"/>
          <w:szCs w:val="21"/>
        </w:rPr>
        <w:t>在线</w:t>
      </w:r>
      <w:r>
        <w:rPr>
          <w:rFonts w:asciiTheme="minorEastAsia" w:hAnsiTheme="minorEastAsia"/>
          <w:szCs w:val="21"/>
        </w:rPr>
        <w:t>)</w:t>
      </w:r>
      <w:r>
        <w:rPr>
          <w:rFonts w:hint="eastAsia" w:asciiTheme="minorEastAsia" w:hAnsiTheme="minorEastAsia"/>
          <w:szCs w:val="21"/>
        </w:rPr>
        <w:t>量与压力系数的乘积等于或超过《危险化学品重大危险源辨识》（</w:t>
      </w:r>
      <w:r>
        <w:rPr>
          <w:rFonts w:asciiTheme="minorEastAsia" w:hAnsiTheme="minorEastAsia"/>
          <w:szCs w:val="21"/>
        </w:rPr>
        <w:t>GB18218</w:t>
      </w:r>
      <w:r>
        <w:rPr>
          <w:rFonts w:hint="eastAsia" w:asciiTheme="minorEastAsia" w:hAnsiTheme="minorEastAsia"/>
          <w:szCs w:val="21"/>
        </w:rPr>
        <w:t>）中规定的临界即定为重大危险源。</w:t>
      </w:r>
    </w:p>
    <w:p>
      <w:pPr>
        <w:ind w:firstLine="420"/>
        <w:rPr>
          <w:rFonts w:asciiTheme="minorEastAsia" w:hAnsiTheme="minorEastAsia"/>
          <w:szCs w:val="21"/>
        </w:rPr>
      </w:pPr>
      <w:r>
        <w:rPr>
          <w:rFonts w:hint="eastAsia" w:asciiTheme="minorEastAsia" w:hAnsiTheme="minorEastAsia"/>
          <w:szCs w:val="21"/>
        </w:rPr>
        <w:t>按式（1）计算，若满足则定为重大危险源：</w:t>
      </w:r>
    </w:p>
    <w:p>
      <w:pPr>
        <w:adjustRightInd w:val="0"/>
        <w:snapToGrid w:val="0"/>
        <w:ind w:firstLine="945" w:firstLineChars="450"/>
        <w:rPr>
          <w:rFonts w:asciiTheme="minorEastAsia" w:hAnsiTheme="minorEastAsia"/>
          <w:color w:val="000000"/>
          <w:szCs w:val="21"/>
        </w:rPr>
      </w:pPr>
      <w:r>
        <w:rPr>
          <w:rFonts w:hint="eastAsia" w:asciiTheme="minorEastAsia" w:hAnsiTheme="minorEastAsia"/>
          <w:position w:val="-28"/>
          <w:szCs w:val="21"/>
        </w:rPr>
        <w:object>
          <v:shape id="_x0000_i1025" o:spt="75" type="#_x0000_t75" style="height:33.3pt;width:42.1pt;" o:ole="t" filled="f" o:preferrelative="t" stroked="f" coordsize="21600,21600">
            <v:path/>
            <v:fill on="f" focussize="0,0"/>
            <v:stroke on="f" joinstyle="miter"/>
            <v:imagedata r:id="rId9" o:title=""/>
            <o:lock v:ext="edit" aspectratio="t"/>
            <w10:wrap type="none"/>
            <w10:anchorlock/>
          </v:shape>
          <o:OLEObject Type="Embed" ProgID="Equation.DSMT4" ShapeID="_x0000_i1025" DrawAspect="Content" ObjectID="_1468075725" r:id="rId8">
            <o:LockedField>false</o:LockedField>
          </o:OLEObject>
        </w:object>
      </w:r>
      <w:r>
        <w:rPr>
          <w:rFonts w:hint="eastAsia" w:asciiTheme="minorEastAsia" w:hAnsiTheme="minorEastAsia"/>
          <w:color w:val="000000"/>
          <w:szCs w:val="21"/>
        </w:rPr>
        <w:t>≥1         （1）</w:t>
      </w:r>
    </w:p>
    <w:p>
      <w:pPr>
        <w:ind w:firstLine="420"/>
        <w:rPr>
          <w:rFonts w:hint="eastAsia" w:asciiTheme="minorEastAsia" w:hAnsiTheme="minorEastAsia"/>
          <w:szCs w:val="21"/>
        </w:rPr>
      </w:pPr>
      <w:r>
        <w:rPr>
          <w:rFonts w:hint="eastAsia" w:asciiTheme="minorEastAsia" w:hAnsiTheme="minorEastAsia"/>
          <w:szCs w:val="21"/>
        </w:rPr>
        <w:t>式中：</w:t>
      </w:r>
    </w:p>
    <w:p>
      <w:pPr>
        <w:ind w:firstLine="420"/>
        <w:rPr>
          <w:rFonts w:asciiTheme="minorEastAsia" w:hAnsiTheme="minorEastAsia"/>
          <w:szCs w:val="21"/>
        </w:rPr>
      </w:pPr>
    </w:p>
    <w:p>
      <w:pPr>
        <w:ind w:firstLine="945" w:firstLineChars="450"/>
        <w:rPr>
          <w:rFonts w:asciiTheme="minorEastAsia" w:hAnsiTheme="minorEastAsia"/>
          <w:szCs w:val="21"/>
        </w:rPr>
      </w:pPr>
      <w:r>
        <w:rPr>
          <w:rFonts w:hint="eastAsia" w:asciiTheme="minorEastAsia" w:hAnsiTheme="minorEastAsia"/>
          <w:szCs w:val="21"/>
        </w:rPr>
        <w:t>S----重大危险源辨识指标；</w:t>
      </w:r>
    </w:p>
    <w:p>
      <w:pPr>
        <w:ind w:firstLine="945" w:firstLineChars="450"/>
        <w:rPr>
          <w:rFonts w:asciiTheme="minorEastAsia" w:hAnsiTheme="minorEastAsia"/>
          <w:szCs w:val="21"/>
        </w:rPr>
      </w:pPr>
      <w:r>
        <w:rPr>
          <w:rFonts w:asciiTheme="minorEastAsia" w:hAnsiTheme="minorEastAsia"/>
          <w:szCs w:val="21"/>
        </w:rPr>
        <w:t>q</w:t>
      </w:r>
      <w:r>
        <w:rPr>
          <w:rFonts w:hint="eastAsia" w:asciiTheme="minorEastAsia" w:hAnsiTheme="minorEastAsia"/>
          <w:szCs w:val="21"/>
        </w:rPr>
        <w:t xml:space="preserve"> ----危险化学品最大存在</w:t>
      </w:r>
      <w:r>
        <w:rPr>
          <w:rFonts w:asciiTheme="minorEastAsia" w:hAnsiTheme="minorEastAsia"/>
          <w:szCs w:val="21"/>
        </w:rPr>
        <w:t>(</w:t>
      </w:r>
      <w:r>
        <w:rPr>
          <w:rFonts w:hint="eastAsia" w:asciiTheme="minorEastAsia" w:hAnsiTheme="minorEastAsia"/>
          <w:szCs w:val="21"/>
        </w:rPr>
        <w:t>在线</w:t>
      </w:r>
      <w:r>
        <w:rPr>
          <w:rFonts w:asciiTheme="minorEastAsia" w:hAnsiTheme="minorEastAsia"/>
          <w:szCs w:val="21"/>
        </w:rPr>
        <w:t>)</w:t>
      </w:r>
      <w:r>
        <w:rPr>
          <w:rFonts w:hint="eastAsia" w:asciiTheme="minorEastAsia" w:hAnsiTheme="minorEastAsia"/>
          <w:szCs w:val="21"/>
        </w:rPr>
        <w:t>量，单位为吨（t）；</w:t>
      </w:r>
    </w:p>
    <w:p>
      <w:pPr>
        <w:ind w:firstLine="945" w:firstLineChars="450"/>
        <w:rPr>
          <w:rFonts w:asciiTheme="minorEastAsia" w:hAnsiTheme="minorEastAsia"/>
          <w:szCs w:val="21"/>
        </w:rPr>
      </w:pPr>
      <w:r>
        <w:rPr>
          <w:rFonts w:asciiTheme="minorEastAsia" w:hAnsiTheme="minorEastAsia"/>
          <w:szCs w:val="21"/>
        </w:rPr>
        <w:t>Q</w:t>
      </w:r>
      <w:r>
        <w:rPr>
          <w:rFonts w:hint="eastAsia" w:asciiTheme="minorEastAsia" w:hAnsiTheme="minorEastAsia"/>
          <w:szCs w:val="21"/>
        </w:rPr>
        <w:t xml:space="preserve"> ----</w:t>
      </w:r>
      <w:r>
        <w:rPr>
          <w:rFonts w:asciiTheme="minorEastAsia" w:hAnsiTheme="minorEastAsia"/>
          <w:szCs w:val="21"/>
        </w:rPr>
        <w:t>GB18218</w:t>
      </w:r>
      <w:r>
        <w:rPr>
          <w:rFonts w:hint="eastAsia" w:asciiTheme="minorEastAsia" w:hAnsiTheme="minorEastAsia"/>
          <w:szCs w:val="21"/>
        </w:rPr>
        <w:t>中规定的临界量，单位为吨（t）。</w:t>
      </w:r>
    </w:p>
    <w:p>
      <w:pPr>
        <w:ind w:firstLine="945" w:firstLineChars="450"/>
        <w:rPr>
          <w:rFonts w:asciiTheme="minorEastAsia" w:hAnsiTheme="minorEastAsia"/>
          <w:szCs w:val="21"/>
        </w:rPr>
      </w:pPr>
      <w:r>
        <w:rPr>
          <w:rFonts w:hint="eastAsia" w:asciiTheme="minorEastAsia" w:hAnsiTheme="minorEastAsia"/>
          <w:szCs w:val="21"/>
        </w:rPr>
        <w:t>δ----压力系数，见表1。</w:t>
      </w:r>
    </w:p>
    <w:p>
      <w:pPr>
        <w:jc w:val="center"/>
        <w:rPr>
          <w:rFonts w:hint="eastAsia" w:ascii="黑体" w:hAnsi="黑体" w:eastAsia="黑体"/>
          <w:szCs w:val="21"/>
        </w:rPr>
      </w:pPr>
      <w:r>
        <w:rPr>
          <w:rFonts w:hint="eastAsia" w:ascii="黑体" w:hAnsi="黑体" w:eastAsia="黑体"/>
          <w:szCs w:val="21"/>
        </w:rPr>
        <w:t xml:space="preserve"> </w:t>
      </w:r>
    </w:p>
    <w:p>
      <w:pPr>
        <w:jc w:val="center"/>
        <w:rPr>
          <w:rFonts w:hint="eastAsia" w:ascii="黑体" w:hAnsi="黑体" w:eastAsia="黑体"/>
          <w:szCs w:val="21"/>
        </w:rPr>
      </w:pPr>
    </w:p>
    <w:p>
      <w:pPr>
        <w:jc w:val="center"/>
        <w:rPr>
          <w:rFonts w:ascii="黑体" w:hAnsi="黑体" w:eastAsia="黑体"/>
          <w:szCs w:val="21"/>
        </w:rPr>
      </w:pPr>
    </w:p>
    <w:p>
      <w:pPr>
        <w:jc w:val="center"/>
        <w:rPr>
          <w:rFonts w:ascii="黑体" w:hAnsi="黑体" w:eastAsia="黑体"/>
          <w:szCs w:val="21"/>
        </w:rPr>
      </w:pPr>
      <w:r>
        <w:rPr>
          <w:rFonts w:hint="eastAsia" w:ascii="黑体" w:hAnsi="黑体" w:eastAsia="黑体"/>
          <w:szCs w:val="21"/>
        </w:rPr>
        <w:t>表1 压力系数δ取值表</w:t>
      </w:r>
    </w:p>
    <w:tbl>
      <w:tblPr>
        <w:tblStyle w:val="10"/>
        <w:tblW w:w="5260" w:type="dxa"/>
        <w:jc w:val="center"/>
        <w:tblInd w:w="1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6"/>
        <w:gridCol w:w="2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Header/>
          <w:jc w:val="center"/>
        </w:trPr>
        <w:tc>
          <w:tcPr>
            <w:tcW w:w="2336" w:type="dxa"/>
            <w:vAlign w:val="center"/>
          </w:tcPr>
          <w:p>
            <w:pPr>
              <w:jc w:val="center"/>
              <w:rPr>
                <w:rFonts w:asciiTheme="minorEastAsia" w:hAnsiTheme="minorEastAsia"/>
                <w:sz w:val="18"/>
                <w:szCs w:val="18"/>
              </w:rPr>
            </w:pPr>
            <w:r>
              <w:rPr>
                <w:rFonts w:hint="eastAsia" w:asciiTheme="minorEastAsia" w:hAnsiTheme="minorEastAsia"/>
                <w:sz w:val="18"/>
                <w:szCs w:val="18"/>
              </w:rPr>
              <w:t>管道设计压力（MPa）</w:t>
            </w:r>
          </w:p>
        </w:tc>
        <w:tc>
          <w:tcPr>
            <w:tcW w:w="2924"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压力系数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336" w:type="dxa"/>
            <w:vAlign w:val="center"/>
          </w:tcPr>
          <w:p>
            <w:pPr>
              <w:jc w:val="center"/>
              <w:rPr>
                <w:rFonts w:asciiTheme="minorEastAsia" w:hAnsiTheme="minorEastAsia"/>
                <w:sz w:val="18"/>
                <w:szCs w:val="18"/>
              </w:rPr>
            </w:pPr>
            <w:r>
              <w:rPr>
                <w:rFonts w:hint="eastAsia" w:asciiTheme="minorEastAsia" w:hAnsiTheme="minorEastAsia"/>
                <w:sz w:val="18"/>
                <w:szCs w:val="18"/>
              </w:rPr>
              <w:t>＜2.5</w:t>
            </w:r>
          </w:p>
        </w:tc>
        <w:tc>
          <w:tcPr>
            <w:tcW w:w="2924"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336" w:type="dxa"/>
            <w:vAlign w:val="center"/>
          </w:tcPr>
          <w:p>
            <w:pPr>
              <w:jc w:val="center"/>
              <w:rPr>
                <w:rFonts w:asciiTheme="minorEastAsia" w:hAnsiTheme="minorEastAsia"/>
                <w:sz w:val="18"/>
                <w:szCs w:val="18"/>
              </w:rPr>
            </w:pPr>
            <w:r>
              <w:rPr>
                <w:rFonts w:hint="eastAsia" w:asciiTheme="minorEastAsia" w:hAnsiTheme="minorEastAsia"/>
                <w:sz w:val="18"/>
                <w:szCs w:val="18"/>
              </w:rPr>
              <w:t>2.5≤P＜4</w:t>
            </w:r>
          </w:p>
        </w:tc>
        <w:tc>
          <w:tcPr>
            <w:tcW w:w="2924"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336" w:type="dxa"/>
            <w:vAlign w:val="center"/>
          </w:tcPr>
          <w:p>
            <w:pPr>
              <w:jc w:val="center"/>
              <w:rPr>
                <w:rFonts w:asciiTheme="minorEastAsia" w:hAnsiTheme="minorEastAsia"/>
                <w:sz w:val="18"/>
                <w:szCs w:val="18"/>
              </w:rPr>
            </w:pPr>
            <w:r>
              <w:rPr>
                <w:rFonts w:hint="eastAsia" w:asciiTheme="minorEastAsia" w:hAnsiTheme="minorEastAsia"/>
                <w:sz w:val="18"/>
                <w:szCs w:val="18"/>
              </w:rPr>
              <w:t>4≤P＜6</w:t>
            </w:r>
          </w:p>
        </w:tc>
        <w:tc>
          <w:tcPr>
            <w:tcW w:w="2924"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336" w:type="dxa"/>
            <w:vAlign w:val="center"/>
          </w:tcPr>
          <w:p>
            <w:pPr>
              <w:jc w:val="center"/>
              <w:rPr>
                <w:rFonts w:asciiTheme="minorEastAsia" w:hAnsiTheme="minorEastAsia"/>
                <w:sz w:val="18"/>
                <w:szCs w:val="18"/>
              </w:rPr>
            </w:pPr>
            <w:r>
              <w:rPr>
                <w:rFonts w:hint="eastAsia" w:asciiTheme="minorEastAsia" w:hAnsiTheme="minorEastAsia"/>
                <w:sz w:val="18"/>
                <w:szCs w:val="18"/>
              </w:rPr>
              <w:t>6≤P＜10</w:t>
            </w:r>
          </w:p>
        </w:tc>
        <w:tc>
          <w:tcPr>
            <w:tcW w:w="2924"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2336" w:type="dxa"/>
            <w:vAlign w:val="center"/>
          </w:tcPr>
          <w:p>
            <w:pPr>
              <w:jc w:val="center"/>
              <w:rPr>
                <w:rFonts w:asciiTheme="minorEastAsia" w:hAnsiTheme="minorEastAsia"/>
                <w:sz w:val="18"/>
                <w:szCs w:val="18"/>
              </w:rPr>
            </w:pPr>
            <w:r>
              <w:rPr>
                <w:rFonts w:hint="eastAsia" w:asciiTheme="minorEastAsia" w:hAnsiTheme="minorEastAsia"/>
                <w:sz w:val="18"/>
                <w:szCs w:val="18"/>
              </w:rPr>
              <w:t>≥10</w:t>
            </w:r>
          </w:p>
        </w:tc>
        <w:tc>
          <w:tcPr>
            <w:tcW w:w="2924"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2.5</w:t>
            </w:r>
          </w:p>
        </w:tc>
      </w:tr>
    </w:tbl>
    <w:p>
      <w:pPr>
        <w:pStyle w:val="6"/>
        <w:ind w:firstLine="420"/>
        <w:rPr>
          <w:rFonts w:asciiTheme="minorEastAsia" w:hAnsiTheme="minorEastAsia" w:eastAsiaTheme="minorEastAsia"/>
          <w:szCs w:val="21"/>
        </w:rPr>
      </w:pPr>
      <w:bookmarkStart w:id="14" w:name="_Toc498960558"/>
      <w:r>
        <w:rPr>
          <w:rFonts w:hint="eastAsia" w:ascii="黑体" w:hAnsi="黑体"/>
          <w:szCs w:val="21"/>
        </w:rPr>
        <w:t>6.2</w:t>
      </w:r>
      <w:r>
        <w:rPr>
          <w:rFonts w:hint="eastAsia" w:asciiTheme="minorEastAsia" w:hAnsiTheme="minorEastAsia" w:eastAsiaTheme="minorEastAsia"/>
          <w:szCs w:val="21"/>
        </w:rPr>
        <w:t>长输管道重大危险源分级</w:t>
      </w:r>
      <w:bookmarkEnd w:id="14"/>
    </w:p>
    <w:p>
      <w:pPr>
        <w:pStyle w:val="6"/>
        <w:ind w:firstLine="420"/>
        <w:rPr>
          <w:rFonts w:asciiTheme="minorEastAsia" w:hAnsiTheme="minorEastAsia" w:eastAsiaTheme="minorEastAsia"/>
          <w:szCs w:val="21"/>
        </w:rPr>
      </w:pPr>
      <w:bookmarkStart w:id="15" w:name="_Toc498960559"/>
      <w:r>
        <w:rPr>
          <w:rFonts w:hint="eastAsia" w:ascii="黑体" w:hAnsi="黑体"/>
          <w:szCs w:val="21"/>
        </w:rPr>
        <w:t>6.2.1</w:t>
      </w:r>
      <w:r>
        <w:rPr>
          <w:rFonts w:hint="eastAsia" w:asciiTheme="minorEastAsia" w:hAnsiTheme="minorEastAsia" w:eastAsiaTheme="minorEastAsia"/>
          <w:szCs w:val="21"/>
        </w:rPr>
        <w:t>长输管道重大危险源分级指标计算方法</w:t>
      </w:r>
      <w:bookmarkEnd w:id="15"/>
    </w:p>
    <w:p>
      <w:pPr>
        <w:ind w:firstLine="420"/>
        <w:rPr>
          <w:rFonts w:asciiTheme="minorEastAsia" w:hAnsiTheme="minorEastAsia"/>
          <w:color w:val="000000"/>
          <w:szCs w:val="21"/>
        </w:rPr>
      </w:pPr>
      <w:r>
        <w:rPr>
          <w:rFonts w:hint="eastAsia" w:asciiTheme="minorEastAsia" w:hAnsiTheme="minorEastAsia"/>
          <w:color w:val="000000"/>
          <w:szCs w:val="21"/>
        </w:rPr>
        <w:t>长输管道重大危险源采用管道单元内各种危险化学品实际存在量与其相对应的临界量比值，经校正系数校正后的比值R作为分级指标。</w:t>
      </w:r>
    </w:p>
    <w:p>
      <w:pPr>
        <w:ind w:firstLine="420"/>
        <w:rPr>
          <w:rFonts w:asciiTheme="minorEastAsia" w:hAnsiTheme="minorEastAsia"/>
          <w:color w:val="000000"/>
          <w:szCs w:val="21"/>
        </w:rPr>
      </w:pPr>
      <w:r>
        <w:rPr>
          <w:rFonts w:hint="eastAsia" w:asciiTheme="minorEastAsia" w:hAnsiTheme="minorEastAsia"/>
          <w:color w:val="000000"/>
          <w:szCs w:val="21"/>
        </w:rPr>
        <w:t>长输管道重大危险源的分级指标按照按式（2）计算。</w:t>
      </w:r>
    </w:p>
    <w:p>
      <w:pPr>
        <w:adjustRightInd w:val="0"/>
        <w:snapToGrid w:val="0"/>
        <w:ind w:firstLine="1470" w:firstLineChars="700"/>
        <w:rPr>
          <w:rFonts w:asciiTheme="minorEastAsia" w:hAnsiTheme="minorEastAsia"/>
          <w:color w:val="000000"/>
          <w:szCs w:val="21"/>
        </w:rPr>
      </w:pPr>
      <w:r>
        <w:rPr>
          <w:rFonts w:hint="eastAsia" w:asciiTheme="minorEastAsia" w:hAnsiTheme="minorEastAsia"/>
          <w:szCs w:val="21"/>
        </w:rPr>
        <w:t xml:space="preserve">  </w:t>
      </w:r>
      <w:r>
        <w:rPr>
          <w:rFonts w:hint="eastAsia" w:asciiTheme="minorEastAsia" w:hAnsiTheme="minorEastAsia"/>
          <w:position w:val="-28"/>
          <w:szCs w:val="21"/>
        </w:rPr>
        <w:object>
          <v:shape id="_x0000_i1026" o:spt="75" type="#_x0000_t75" style="height:33.3pt;width:50.25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r>
        <w:rPr>
          <w:rFonts w:hint="eastAsia" w:asciiTheme="minorEastAsia" w:hAnsiTheme="minorEastAsia"/>
          <w:szCs w:val="21"/>
        </w:rPr>
        <w:t xml:space="preserve">    </w:t>
      </w:r>
      <w:r>
        <w:rPr>
          <w:rFonts w:hint="eastAsia" w:asciiTheme="minorEastAsia" w:hAnsiTheme="minorEastAsia"/>
          <w:color w:val="000000"/>
          <w:szCs w:val="21"/>
        </w:rPr>
        <w:t>（2）</w:t>
      </w:r>
    </w:p>
    <w:p>
      <w:pPr>
        <w:ind w:firstLine="420"/>
        <w:rPr>
          <w:rFonts w:asciiTheme="minorEastAsia" w:hAnsiTheme="minorEastAsia"/>
          <w:szCs w:val="21"/>
        </w:rPr>
      </w:pPr>
      <w:r>
        <w:rPr>
          <w:rFonts w:hint="eastAsia" w:asciiTheme="minorEastAsia" w:hAnsiTheme="minorEastAsia"/>
          <w:szCs w:val="21"/>
        </w:rPr>
        <w:t>式中：</w:t>
      </w:r>
    </w:p>
    <w:p>
      <w:pPr>
        <w:ind w:firstLine="945" w:firstLineChars="450"/>
        <w:rPr>
          <w:rFonts w:asciiTheme="minorEastAsia" w:hAnsiTheme="minorEastAsia"/>
          <w:szCs w:val="21"/>
        </w:rPr>
      </w:pPr>
      <w:r>
        <w:rPr>
          <w:rFonts w:hint="eastAsia" w:asciiTheme="minorEastAsia" w:hAnsiTheme="minorEastAsia"/>
          <w:szCs w:val="21"/>
        </w:rPr>
        <w:t>R-</w:t>
      </w:r>
      <w:r>
        <w:rPr>
          <w:rFonts w:hint="eastAsia" w:asciiTheme="minorEastAsia" w:hAnsiTheme="minorEastAsia"/>
          <w:color w:val="000000"/>
          <w:szCs w:val="21"/>
        </w:rPr>
        <w:t>---长输管道重大危险源分级指标；</w:t>
      </w:r>
    </w:p>
    <w:p>
      <w:pPr>
        <w:ind w:firstLine="945" w:firstLineChars="450"/>
        <w:rPr>
          <w:rFonts w:asciiTheme="minorEastAsia" w:hAnsiTheme="minorEastAsia"/>
          <w:szCs w:val="21"/>
        </w:rPr>
      </w:pPr>
      <w:r>
        <w:rPr>
          <w:rFonts w:asciiTheme="minorEastAsia" w:hAnsiTheme="minorEastAsia"/>
          <w:szCs w:val="21"/>
        </w:rPr>
        <w:t>β</w:t>
      </w:r>
      <w:r>
        <w:rPr>
          <w:rFonts w:hint="eastAsia" w:asciiTheme="minorEastAsia" w:hAnsiTheme="minorEastAsia"/>
          <w:szCs w:val="21"/>
        </w:rPr>
        <w:t>---</w:t>
      </w:r>
      <w:r>
        <w:rPr>
          <w:rFonts w:asciiTheme="minorEastAsia" w:hAnsiTheme="minorEastAsia"/>
          <w:szCs w:val="21"/>
        </w:rPr>
        <w:t>GB18218</w:t>
      </w:r>
      <w:r>
        <w:rPr>
          <w:rFonts w:hint="eastAsia" w:asciiTheme="minorEastAsia" w:hAnsiTheme="minorEastAsia"/>
          <w:szCs w:val="21"/>
        </w:rPr>
        <w:t>中规定的与各危险化学品相对应的校正系数；</w:t>
      </w:r>
    </w:p>
    <w:p>
      <w:pPr>
        <w:ind w:firstLine="945" w:firstLineChars="450"/>
        <w:rPr>
          <w:rFonts w:asciiTheme="minorEastAsia" w:hAnsiTheme="minorEastAsia"/>
          <w:szCs w:val="21"/>
        </w:rPr>
      </w:pPr>
      <w:r>
        <w:rPr>
          <w:rFonts w:hint="eastAsia" w:asciiTheme="minorEastAsia" w:hAnsiTheme="minorEastAsia"/>
          <w:szCs w:val="21"/>
        </w:rPr>
        <w:t>γ----长输管道地区等级系数，见表2。</w:t>
      </w:r>
    </w:p>
    <w:p>
      <w:pPr>
        <w:ind w:firstLine="945" w:firstLineChars="450"/>
        <w:rPr>
          <w:rFonts w:asciiTheme="minorEastAsia" w:hAnsiTheme="minorEastAsia"/>
          <w:szCs w:val="21"/>
        </w:rPr>
      </w:pPr>
    </w:p>
    <w:p>
      <w:pPr>
        <w:jc w:val="center"/>
        <w:rPr>
          <w:rFonts w:ascii="黑体" w:hAnsi="黑体" w:eastAsia="黑体"/>
          <w:szCs w:val="21"/>
        </w:rPr>
      </w:pPr>
      <w:r>
        <w:rPr>
          <w:rFonts w:hint="eastAsia" w:ascii="黑体" w:hAnsi="黑体" w:eastAsia="黑体"/>
          <w:szCs w:val="21"/>
        </w:rPr>
        <w:t>表2 地区等级系数γ取值表</w:t>
      </w:r>
    </w:p>
    <w:tbl>
      <w:tblPr>
        <w:tblStyle w:val="10"/>
        <w:tblW w:w="8060" w:type="dxa"/>
        <w:jc w:val="center"/>
        <w:tblInd w:w="14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5405"/>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02" w:type="dxa"/>
            <w:vAlign w:val="center"/>
          </w:tcPr>
          <w:p>
            <w:pPr>
              <w:jc w:val="center"/>
              <w:rPr>
                <w:rFonts w:asciiTheme="minorEastAsia" w:hAnsiTheme="minorEastAsia"/>
                <w:sz w:val="18"/>
                <w:szCs w:val="18"/>
              </w:rPr>
            </w:pPr>
            <w:r>
              <w:rPr>
                <w:rFonts w:hint="eastAsia" w:asciiTheme="minorEastAsia" w:hAnsiTheme="minorEastAsia"/>
                <w:sz w:val="18"/>
                <w:szCs w:val="18"/>
              </w:rPr>
              <w:t>地区等级</w:t>
            </w:r>
          </w:p>
        </w:tc>
        <w:tc>
          <w:tcPr>
            <w:tcW w:w="5405" w:type="dxa"/>
          </w:tcPr>
          <w:p>
            <w:pPr>
              <w:jc w:val="center"/>
              <w:rPr>
                <w:rFonts w:asciiTheme="minorEastAsia" w:hAnsiTheme="minorEastAsia"/>
                <w:sz w:val="18"/>
                <w:szCs w:val="18"/>
              </w:rPr>
            </w:pPr>
            <w:r>
              <w:rPr>
                <w:rFonts w:hint="eastAsia" w:asciiTheme="minorEastAsia" w:hAnsiTheme="minorEastAsia"/>
                <w:sz w:val="18"/>
                <w:szCs w:val="18"/>
              </w:rPr>
              <w:t>说明</w:t>
            </w:r>
          </w:p>
        </w:tc>
        <w:tc>
          <w:tcPr>
            <w:tcW w:w="1253" w:type="dxa"/>
            <w:vAlign w:val="center"/>
          </w:tcPr>
          <w:p>
            <w:pPr>
              <w:jc w:val="center"/>
              <w:rPr>
                <w:rFonts w:asciiTheme="minorEastAsia" w:hAnsiTheme="minorEastAsia"/>
                <w:sz w:val="18"/>
                <w:szCs w:val="18"/>
              </w:rPr>
            </w:pPr>
            <w:r>
              <w:rPr>
                <w:rFonts w:hint="eastAsia" w:asciiTheme="minorEastAsia" w:hAnsiTheme="minorEastAsia"/>
                <w:sz w:val="18"/>
                <w:szCs w:val="18"/>
              </w:rPr>
              <w:t>等级系数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02" w:type="dxa"/>
            <w:vAlign w:val="center"/>
          </w:tcPr>
          <w:p>
            <w:pPr>
              <w:jc w:val="center"/>
              <w:rPr>
                <w:rFonts w:asciiTheme="minorEastAsia" w:hAnsiTheme="minorEastAsia"/>
                <w:sz w:val="18"/>
                <w:szCs w:val="18"/>
              </w:rPr>
            </w:pPr>
            <w:r>
              <w:rPr>
                <w:rFonts w:hint="eastAsia" w:asciiTheme="minorEastAsia" w:hAnsiTheme="minorEastAsia"/>
                <w:sz w:val="18"/>
                <w:szCs w:val="18"/>
              </w:rPr>
              <w:t>一</w:t>
            </w:r>
          </w:p>
        </w:tc>
        <w:tc>
          <w:tcPr>
            <w:tcW w:w="5405" w:type="dxa"/>
          </w:tcPr>
          <w:p>
            <w:pPr>
              <w:jc w:val="left"/>
              <w:rPr>
                <w:rFonts w:asciiTheme="minorEastAsia" w:hAnsiTheme="minorEastAsia"/>
                <w:sz w:val="18"/>
                <w:szCs w:val="18"/>
              </w:rPr>
            </w:pPr>
            <w:r>
              <w:rPr>
                <w:rFonts w:hint="eastAsia" w:asciiTheme="minorEastAsia" w:hAnsiTheme="minorEastAsia"/>
                <w:sz w:val="18"/>
                <w:szCs w:val="18"/>
              </w:rPr>
              <w:t>户数在15户或以下的区段</w:t>
            </w:r>
          </w:p>
        </w:tc>
        <w:tc>
          <w:tcPr>
            <w:tcW w:w="1253" w:type="dxa"/>
            <w:vAlign w:val="center"/>
          </w:tcPr>
          <w:p>
            <w:pPr>
              <w:jc w:val="center"/>
              <w:rPr>
                <w:rFonts w:asciiTheme="minorEastAsia" w:hAnsiTheme="minorEastAsia"/>
                <w:sz w:val="18"/>
                <w:szCs w:val="18"/>
              </w:rPr>
            </w:pPr>
            <w:r>
              <w:rPr>
                <w:rFonts w:hint="eastAsia" w:asciiTheme="minorEastAsia" w:hAnsiTheme="minorEastAsia"/>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02" w:type="dxa"/>
            <w:vAlign w:val="center"/>
          </w:tcPr>
          <w:p>
            <w:pPr>
              <w:jc w:val="center"/>
              <w:rPr>
                <w:rFonts w:asciiTheme="minorEastAsia" w:hAnsiTheme="minorEastAsia"/>
                <w:sz w:val="18"/>
                <w:szCs w:val="18"/>
              </w:rPr>
            </w:pPr>
            <w:r>
              <w:rPr>
                <w:rFonts w:hint="eastAsia" w:asciiTheme="minorEastAsia" w:hAnsiTheme="minorEastAsia"/>
                <w:sz w:val="18"/>
                <w:szCs w:val="18"/>
              </w:rPr>
              <w:t>二</w:t>
            </w:r>
          </w:p>
        </w:tc>
        <w:tc>
          <w:tcPr>
            <w:tcW w:w="5405" w:type="dxa"/>
          </w:tcPr>
          <w:p>
            <w:pPr>
              <w:jc w:val="left"/>
              <w:rPr>
                <w:rFonts w:asciiTheme="minorEastAsia" w:hAnsiTheme="minorEastAsia"/>
                <w:sz w:val="18"/>
                <w:szCs w:val="18"/>
              </w:rPr>
            </w:pPr>
            <w:r>
              <w:rPr>
                <w:rFonts w:hint="eastAsia" w:asciiTheme="minorEastAsia" w:hAnsiTheme="minorEastAsia"/>
                <w:sz w:val="18"/>
                <w:szCs w:val="18"/>
              </w:rPr>
              <w:t>户数在15户以上100户以下的区段</w:t>
            </w:r>
          </w:p>
        </w:tc>
        <w:tc>
          <w:tcPr>
            <w:tcW w:w="1253" w:type="dxa"/>
            <w:vAlign w:val="center"/>
          </w:tcPr>
          <w:p>
            <w:pPr>
              <w:jc w:val="center"/>
              <w:rPr>
                <w:rFonts w:asciiTheme="minorEastAsia" w:hAnsiTheme="minorEastAsia"/>
                <w:sz w:val="18"/>
                <w:szCs w:val="18"/>
              </w:rPr>
            </w:pPr>
            <w:r>
              <w:rPr>
                <w:rFonts w:hint="eastAsia" w:asciiTheme="minorEastAsia" w:hAnsiTheme="minorEastAsia"/>
                <w:sz w:val="18"/>
                <w:szCs w:val="18"/>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02" w:type="dxa"/>
            <w:vAlign w:val="center"/>
          </w:tcPr>
          <w:p>
            <w:pPr>
              <w:jc w:val="center"/>
              <w:rPr>
                <w:rFonts w:asciiTheme="minorEastAsia" w:hAnsiTheme="minorEastAsia"/>
                <w:sz w:val="18"/>
                <w:szCs w:val="18"/>
              </w:rPr>
            </w:pPr>
            <w:r>
              <w:rPr>
                <w:rFonts w:hint="eastAsia" w:asciiTheme="minorEastAsia" w:hAnsiTheme="minorEastAsia"/>
                <w:sz w:val="18"/>
                <w:szCs w:val="18"/>
              </w:rPr>
              <w:t>三</w:t>
            </w:r>
          </w:p>
        </w:tc>
        <w:tc>
          <w:tcPr>
            <w:tcW w:w="5405" w:type="dxa"/>
          </w:tcPr>
          <w:p>
            <w:pPr>
              <w:jc w:val="left"/>
              <w:rPr>
                <w:rFonts w:asciiTheme="minorEastAsia" w:hAnsiTheme="minorEastAsia"/>
                <w:sz w:val="18"/>
                <w:szCs w:val="18"/>
              </w:rPr>
            </w:pPr>
            <w:r>
              <w:rPr>
                <w:rFonts w:hint="eastAsia" w:asciiTheme="minorEastAsia" w:hAnsiTheme="minorEastAsia"/>
                <w:sz w:val="18"/>
                <w:szCs w:val="18"/>
              </w:rPr>
              <w:t>户数在100户或以上的区段，包括市郊居住区、商业区、工业区、规划发展区以及不够四级地区条件的人口稠密区</w:t>
            </w:r>
          </w:p>
        </w:tc>
        <w:tc>
          <w:tcPr>
            <w:tcW w:w="1253"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402" w:type="dxa"/>
            <w:vAlign w:val="center"/>
          </w:tcPr>
          <w:p>
            <w:pPr>
              <w:jc w:val="center"/>
              <w:rPr>
                <w:rFonts w:asciiTheme="minorEastAsia" w:hAnsiTheme="minorEastAsia"/>
                <w:sz w:val="18"/>
                <w:szCs w:val="18"/>
              </w:rPr>
            </w:pPr>
            <w:r>
              <w:rPr>
                <w:rFonts w:hint="eastAsia" w:asciiTheme="minorEastAsia" w:hAnsiTheme="minorEastAsia"/>
                <w:sz w:val="18"/>
                <w:szCs w:val="18"/>
              </w:rPr>
              <w:t>四</w:t>
            </w:r>
          </w:p>
        </w:tc>
        <w:tc>
          <w:tcPr>
            <w:tcW w:w="5405" w:type="dxa"/>
          </w:tcPr>
          <w:p>
            <w:pPr>
              <w:jc w:val="left"/>
              <w:rPr>
                <w:rFonts w:asciiTheme="minorEastAsia" w:hAnsiTheme="minorEastAsia"/>
                <w:sz w:val="18"/>
                <w:szCs w:val="18"/>
              </w:rPr>
            </w:pPr>
            <w:r>
              <w:rPr>
                <w:rFonts w:hint="eastAsia" w:asciiTheme="minorEastAsia" w:hAnsiTheme="minorEastAsia"/>
                <w:sz w:val="18"/>
                <w:szCs w:val="18"/>
              </w:rPr>
              <w:t>四层及四层以上楼房（不计地下室层数）普通集中、交通频繁、地下设施多的区段</w:t>
            </w:r>
          </w:p>
        </w:tc>
        <w:tc>
          <w:tcPr>
            <w:tcW w:w="1253" w:type="dxa"/>
            <w:vAlign w:val="center"/>
          </w:tcPr>
          <w:p>
            <w:pPr>
              <w:jc w:val="center"/>
              <w:rPr>
                <w:rFonts w:asciiTheme="minorEastAsia" w:hAnsiTheme="minorEastAsia"/>
                <w:color w:val="000000"/>
                <w:sz w:val="18"/>
                <w:szCs w:val="18"/>
              </w:rPr>
            </w:pPr>
            <w:r>
              <w:rPr>
                <w:rFonts w:hint="eastAsia" w:asciiTheme="minorEastAsia" w:hAnsiTheme="minorEastAsia"/>
                <w:color w:val="000000"/>
                <w:sz w:val="18"/>
                <w:szCs w:val="18"/>
              </w:rPr>
              <w:t>3</w:t>
            </w:r>
          </w:p>
        </w:tc>
      </w:tr>
    </w:tbl>
    <w:p>
      <w:pPr>
        <w:pStyle w:val="6"/>
        <w:ind w:firstLine="199" w:firstLineChars="95"/>
        <w:rPr>
          <w:rFonts w:asciiTheme="minorEastAsia" w:hAnsiTheme="minorEastAsia" w:eastAsiaTheme="minorEastAsia"/>
          <w:color w:val="000000"/>
          <w:szCs w:val="21"/>
        </w:rPr>
      </w:pPr>
      <w:bookmarkStart w:id="16" w:name="_Toc498960560"/>
      <w:r>
        <w:rPr>
          <w:rFonts w:hint="eastAsia" w:asciiTheme="minorEastAsia" w:hAnsiTheme="minorEastAsia" w:eastAsiaTheme="minorEastAsia"/>
          <w:color w:val="00B050"/>
          <w:szCs w:val="21"/>
        </w:rPr>
        <w:t xml:space="preserve"> </w:t>
      </w:r>
      <w:r>
        <w:rPr>
          <w:rFonts w:hint="eastAsia" w:asciiTheme="minorEastAsia" w:hAnsiTheme="minorEastAsia" w:eastAsiaTheme="minorEastAsia"/>
          <w:szCs w:val="21"/>
        </w:rPr>
        <w:t>6.2.2</w:t>
      </w:r>
      <w:r>
        <w:rPr>
          <w:rFonts w:hint="eastAsia" w:asciiTheme="minorEastAsia" w:hAnsiTheme="minorEastAsia" w:eastAsiaTheme="minorEastAsia"/>
          <w:color w:val="000000"/>
          <w:szCs w:val="21"/>
        </w:rPr>
        <w:t>长输管道重大危险源分级标准</w:t>
      </w:r>
      <w:bookmarkEnd w:id="16"/>
    </w:p>
    <w:p>
      <w:pPr>
        <w:ind w:firstLine="420"/>
        <w:rPr>
          <w:rFonts w:asciiTheme="minorEastAsia" w:hAnsiTheme="minorEastAsia"/>
          <w:color w:val="000000"/>
          <w:szCs w:val="21"/>
        </w:rPr>
      </w:pPr>
      <w:r>
        <w:rPr>
          <w:rFonts w:hint="eastAsia" w:asciiTheme="minorEastAsia" w:hAnsiTheme="minorEastAsia"/>
          <w:color w:val="000000"/>
          <w:szCs w:val="21"/>
        </w:rPr>
        <w:t>根据计算出来的</w:t>
      </w:r>
      <w:r>
        <w:rPr>
          <w:rFonts w:asciiTheme="minorEastAsia" w:hAnsiTheme="minorEastAsia"/>
          <w:color w:val="000000"/>
          <w:szCs w:val="21"/>
        </w:rPr>
        <w:t>R</w:t>
      </w:r>
      <w:r>
        <w:rPr>
          <w:rFonts w:hint="eastAsia" w:asciiTheme="minorEastAsia" w:hAnsiTheme="minorEastAsia"/>
          <w:color w:val="000000"/>
          <w:szCs w:val="21"/>
        </w:rPr>
        <w:t>值，按表3确定长输管道重大危险源的级别。</w:t>
      </w:r>
    </w:p>
    <w:p>
      <w:pPr>
        <w:ind w:firstLine="420"/>
        <w:rPr>
          <w:rFonts w:asciiTheme="minorEastAsia" w:hAnsiTheme="minorEastAsia"/>
          <w:color w:val="000000"/>
          <w:szCs w:val="21"/>
        </w:rPr>
      </w:pPr>
    </w:p>
    <w:p>
      <w:pPr>
        <w:jc w:val="center"/>
        <w:rPr>
          <w:rFonts w:ascii="黑体" w:hAnsi="黑体" w:eastAsia="黑体"/>
          <w:color w:val="000000"/>
          <w:szCs w:val="21"/>
        </w:rPr>
      </w:pPr>
      <w:r>
        <w:rPr>
          <w:rFonts w:hint="eastAsia" w:ascii="黑体" w:hAnsi="黑体" w:eastAsia="黑体"/>
          <w:color w:val="000000"/>
          <w:szCs w:val="21"/>
        </w:rPr>
        <w:t>表3 重大危险源级别和</w:t>
      </w:r>
      <w:r>
        <w:rPr>
          <w:rFonts w:ascii="黑体" w:hAnsi="黑体" w:eastAsia="黑体"/>
          <w:color w:val="000000"/>
          <w:szCs w:val="21"/>
        </w:rPr>
        <w:t>R</w:t>
      </w:r>
      <w:r>
        <w:rPr>
          <w:rFonts w:hint="eastAsia" w:ascii="黑体" w:hAnsi="黑体" w:eastAsia="黑体"/>
          <w:color w:val="000000"/>
          <w:szCs w:val="21"/>
        </w:rPr>
        <w:t>值的对应关系</w:t>
      </w:r>
    </w:p>
    <w:tbl>
      <w:tblPr>
        <w:tblStyle w:val="10"/>
        <w:tblW w:w="5670" w:type="dxa"/>
        <w:jc w:val="center"/>
        <w:tblInd w:w="1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5"/>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865" w:type="dxa"/>
            <w:vAlign w:val="center"/>
          </w:tcPr>
          <w:p>
            <w:pPr>
              <w:jc w:val="center"/>
              <w:rPr>
                <w:rFonts w:asciiTheme="minorEastAsia" w:hAnsiTheme="minorEastAsia"/>
                <w:sz w:val="18"/>
                <w:szCs w:val="18"/>
              </w:rPr>
            </w:pPr>
            <w:r>
              <w:rPr>
                <w:rFonts w:hint="eastAsia" w:asciiTheme="minorEastAsia" w:hAnsiTheme="minorEastAsia"/>
                <w:sz w:val="18"/>
                <w:szCs w:val="18"/>
              </w:rPr>
              <w:t>重大危险源级别</w:t>
            </w:r>
          </w:p>
        </w:tc>
        <w:tc>
          <w:tcPr>
            <w:tcW w:w="2805" w:type="dxa"/>
            <w:vAlign w:val="center"/>
          </w:tcPr>
          <w:p>
            <w:pPr>
              <w:jc w:val="center"/>
              <w:rPr>
                <w:rFonts w:asciiTheme="minorEastAsia" w:hAnsiTheme="minorEastAsia"/>
                <w:sz w:val="18"/>
                <w:szCs w:val="18"/>
              </w:rPr>
            </w:pPr>
            <w:r>
              <w:rPr>
                <w:rFonts w:hint="eastAsia" w:asciiTheme="minorEastAsia" w:hAnsiTheme="minorEastAsia"/>
                <w:sz w:val="18"/>
                <w:szCs w:val="18"/>
              </w:rPr>
              <w:t>R值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865" w:type="dxa"/>
            <w:vAlign w:val="center"/>
          </w:tcPr>
          <w:p>
            <w:pPr>
              <w:jc w:val="center"/>
              <w:rPr>
                <w:rFonts w:asciiTheme="minorEastAsia" w:hAnsiTheme="minorEastAsia"/>
                <w:sz w:val="18"/>
                <w:szCs w:val="18"/>
              </w:rPr>
            </w:pPr>
            <w:r>
              <w:rPr>
                <w:rFonts w:asciiTheme="minorEastAsia" w:hAnsiTheme="minorEastAsia"/>
                <w:sz w:val="18"/>
                <w:szCs w:val="18"/>
              </w:rPr>
              <w:t>一级</w:t>
            </w:r>
          </w:p>
        </w:tc>
        <w:tc>
          <w:tcPr>
            <w:tcW w:w="2805" w:type="dxa"/>
            <w:vAlign w:val="center"/>
          </w:tcPr>
          <w:p>
            <w:pPr>
              <w:jc w:val="center"/>
              <w:rPr>
                <w:rFonts w:asciiTheme="minorEastAsia" w:hAnsiTheme="minorEastAsia"/>
                <w:sz w:val="18"/>
                <w:szCs w:val="18"/>
              </w:rPr>
            </w:pPr>
            <w:r>
              <w:rPr>
                <w:rFonts w:asciiTheme="minorEastAsia" w:hAnsiTheme="minorEastAsia"/>
                <w:sz w:val="18"/>
                <w:szCs w:val="18"/>
              </w:rPr>
              <w:t>R≥100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65" w:type="dxa"/>
            <w:vAlign w:val="center"/>
          </w:tcPr>
          <w:p>
            <w:pPr>
              <w:jc w:val="center"/>
              <w:rPr>
                <w:rFonts w:asciiTheme="minorEastAsia" w:hAnsiTheme="minorEastAsia"/>
                <w:sz w:val="18"/>
                <w:szCs w:val="18"/>
              </w:rPr>
            </w:pPr>
            <w:r>
              <w:rPr>
                <w:rFonts w:asciiTheme="minorEastAsia" w:hAnsiTheme="minorEastAsia"/>
                <w:sz w:val="18"/>
                <w:szCs w:val="18"/>
              </w:rPr>
              <w:t>二级</w:t>
            </w:r>
          </w:p>
        </w:tc>
        <w:tc>
          <w:tcPr>
            <w:tcW w:w="2805" w:type="dxa"/>
            <w:vAlign w:val="center"/>
          </w:tcPr>
          <w:p>
            <w:pPr>
              <w:jc w:val="center"/>
              <w:rPr>
                <w:rFonts w:asciiTheme="minorEastAsia" w:hAnsiTheme="minorEastAsia"/>
                <w:sz w:val="18"/>
                <w:szCs w:val="18"/>
              </w:rPr>
            </w:pPr>
            <w:r>
              <w:rPr>
                <w:rFonts w:asciiTheme="minorEastAsia" w:hAnsiTheme="minorEastAsia"/>
                <w:sz w:val="18"/>
                <w:szCs w:val="18"/>
              </w:rPr>
              <w:t>100</w:t>
            </w:r>
            <w:r>
              <w:rPr>
                <w:rFonts w:hint="eastAsia" w:asciiTheme="minorEastAsia" w:hAnsiTheme="minorEastAsia"/>
                <w:sz w:val="18"/>
                <w:szCs w:val="18"/>
              </w:rPr>
              <w:t>＞</w:t>
            </w:r>
            <w:r>
              <w:rPr>
                <w:rFonts w:asciiTheme="minorEastAsia" w:hAnsiTheme="minorEastAsia"/>
                <w:sz w:val="18"/>
                <w:szCs w:val="18"/>
              </w:rPr>
              <w:t>R≥50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865" w:type="dxa"/>
            <w:vAlign w:val="center"/>
          </w:tcPr>
          <w:p>
            <w:pPr>
              <w:jc w:val="center"/>
              <w:rPr>
                <w:rFonts w:asciiTheme="minorEastAsia" w:hAnsiTheme="minorEastAsia"/>
                <w:sz w:val="18"/>
                <w:szCs w:val="18"/>
              </w:rPr>
            </w:pPr>
            <w:r>
              <w:rPr>
                <w:rFonts w:asciiTheme="minorEastAsia" w:hAnsiTheme="minorEastAsia"/>
                <w:sz w:val="18"/>
                <w:szCs w:val="18"/>
              </w:rPr>
              <w:t>三级</w:t>
            </w:r>
          </w:p>
        </w:tc>
        <w:tc>
          <w:tcPr>
            <w:tcW w:w="2805" w:type="dxa"/>
            <w:vAlign w:val="center"/>
          </w:tcPr>
          <w:p>
            <w:pPr>
              <w:jc w:val="center"/>
              <w:rPr>
                <w:rFonts w:asciiTheme="minorEastAsia" w:hAnsiTheme="minorEastAsia"/>
                <w:sz w:val="18"/>
                <w:szCs w:val="18"/>
              </w:rPr>
            </w:pPr>
            <w:r>
              <w:rPr>
                <w:rFonts w:asciiTheme="minorEastAsia" w:hAnsiTheme="minorEastAsia"/>
                <w:sz w:val="18"/>
                <w:szCs w:val="18"/>
              </w:rPr>
              <w:t>50</w:t>
            </w:r>
            <w:r>
              <w:rPr>
                <w:rFonts w:hint="eastAsia" w:asciiTheme="minorEastAsia" w:hAnsiTheme="minorEastAsia"/>
                <w:sz w:val="18"/>
                <w:szCs w:val="18"/>
              </w:rPr>
              <w:t>＞</w:t>
            </w:r>
            <w:r>
              <w:rPr>
                <w:rFonts w:asciiTheme="minorEastAsia" w:hAnsiTheme="minorEastAsia"/>
                <w:sz w:val="18"/>
                <w:szCs w:val="18"/>
              </w:rPr>
              <w:t>R≥10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865" w:type="dxa"/>
            <w:vAlign w:val="center"/>
          </w:tcPr>
          <w:p>
            <w:pPr>
              <w:jc w:val="center"/>
              <w:rPr>
                <w:rFonts w:asciiTheme="minorEastAsia" w:hAnsiTheme="minorEastAsia"/>
                <w:sz w:val="18"/>
                <w:szCs w:val="18"/>
              </w:rPr>
            </w:pPr>
            <w:r>
              <w:rPr>
                <w:rFonts w:asciiTheme="minorEastAsia" w:hAnsiTheme="minorEastAsia"/>
                <w:sz w:val="18"/>
                <w:szCs w:val="18"/>
              </w:rPr>
              <w:t>四级</w:t>
            </w:r>
          </w:p>
        </w:tc>
        <w:tc>
          <w:tcPr>
            <w:tcW w:w="2805" w:type="dxa"/>
            <w:vAlign w:val="center"/>
          </w:tcPr>
          <w:p>
            <w:pPr>
              <w:jc w:val="center"/>
              <w:rPr>
                <w:rFonts w:asciiTheme="minorEastAsia" w:hAnsiTheme="minorEastAsia"/>
                <w:sz w:val="18"/>
                <w:szCs w:val="18"/>
              </w:rPr>
            </w:pPr>
            <w:r>
              <w:rPr>
                <w:rFonts w:asciiTheme="minorEastAsia" w:hAnsiTheme="minorEastAsia"/>
                <w:sz w:val="18"/>
                <w:szCs w:val="18"/>
              </w:rPr>
              <w:t>R</w:t>
            </w:r>
            <w:r>
              <w:rPr>
                <w:rFonts w:hint="eastAsia" w:asciiTheme="minorEastAsia" w:hAnsiTheme="minorEastAsia"/>
                <w:sz w:val="18"/>
                <w:szCs w:val="18"/>
              </w:rPr>
              <w:t>＜</w:t>
            </w:r>
            <w:r>
              <w:rPr>
                <w:rFonts w:asciiTheme="minorEastAsia" w:hAnsiTheme="minorEastAsia"/>
                <w:sz w:val="18"/>
                <w:szCs w:val="18"/>
              </w:rPr>
              <w:t>10</w:t>
            </w:r>
          </w:p>
        </w:tc>
      </w:tr>
    </w:tbl>
    <w:p>
      <w:pPr>
        <w:tabs>
          <w:tab w:val="left" w:pos="6900"/>
        </w:tabs>
        <w:rPr>
          <w:rFonts w:ascii="宋体" w:hAnsi="宋体" w:eastAsia="仿宋_GB2312"/>
          <w:b/>
          <w:color w:val="000000"/>
        </w:rPr>
      </w:pPr>
    </w:p>
    <w:p/>
    <w:sectPr>
      <w:pgSz w:w="11906" w:h="16838"/>
      <w:pgMar w:top="1418"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MS Mincho">
    <w:panose1 w:val="02020609040205080304"/>
    <w:charset w:val="80"/>
    <w:family w:val="modern"/>
    <w:pitch w:val="default"/>
    <w:sig w:usb0="E00002FF" w:usb1="6AC7FDFB" w:usb2="00000012" w:usb3="00000000" w:csb0="4002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t>2</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黑体" w:hAnsi="黑体" w:eastAsia="黑体"/>
        <w:sz w:val="21"/>
        <w:szCs w:val="21"/>
      </w:rPr>
    </w:pPr>
    <w:r>
      <w:rPr>
        <w:rFonts w:ascii="黑体" w:hAnsi="黑体" w:eastAsia="黑体"/>
        <w:sz w:val="21"/>
        <w:szCs w:val="21"/>
      </w:rPr>
      <w:t>DB XX/XXX-2017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Ansi="黑体"/>
      </w:rPr>
    </w:pPr>
    <w:r>
      <w:rPr>
        <w:rFonts w:hAnsi="黑体"/>
      </w:rPr>
      <w:t>DB XX/XXX-2017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0">
      <w:start w:val="1"/>
      <w:numFmt w:val="decimal"/>
      <w:pStyle w:val="16"/>
      <w:suff w:val="nothing"/>
      <w:lvlText w:val="%1　"/>
      <w:lvlJc w:val="left"/>
      <w:pPr>
        <w:ind w:left="142" w:firstLine="0"/>
      </w:pPr>
      <w:rPr>
        <w:rFonts w:hint="eastAsia" w:ascii="黑体" w:hAnsi="Times New Roman" w:eastAsia="黑体"/>
        <w:b w:val="0"/>
        <w:i w:val="0"/>
        <w:sz w:val="21"/>
        <w:szCs w:val="21"/>
      </w:rPr>
    </w:lvl>
    <w:lvl w:ilvl="1" w:tentative="0">
      <w:start w:val="1"/>
      <w:numFmt w:val="decimal"/>
      <w:pStyle w:val="1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1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0"/>
      <w:suff w:val="nothing"/>
      <w:lvlText w:val="%1.%2.%3.%4.%5　"/>
      <w:lvlJc w:val="left"/>
      <w:pPr>
        <w:ind w:left="0" w:firstLine="0"/>
      </w:pPr>
      <w:rPr>
        <w:rFonts w:hint="eastAsia" w:ascii="黑体" w:hAnsi="Times New Roman" w:eastAsia="黑体"/>
        <w:b w:val="0"/>
        <w:i w:val="0"/>
        <w:sz w:val="21"/>
      </w:rPr>
    </w:lvl>
    <w:lvl w:ilvl="5" w:tentative="0">
      <w:start w:val="1"/>
      <w:numFmt w:val="decimal"/>
      <w:pStyle w:val="2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372"/>
    <w:rsid w:val="00111C51"/>
    <w:rsid w:val="00271DAB"/>
    <w:rsid w:val="002743DC"/>
    <w:rsid w:val="00381277"/>
    <w:rsid w:val="003C4FDF"/>
    <w:rsid w:val="003F408F"/>
    <w:rsid w:val="00427CB1"/>
    <w:rsid w:val="004936E8"/>
    <w:rsid w:val="004C505A"/>
    <w:rsid w:val="00610E4D"/>
    <w:rsid w:val="00731E50"/>
    <w:rsid w:val="00761E08"/>
    <w:rsid w:val="007B3E4B"/>
    <w:rsid w:val="0082616E"/>
    <w:rsid w:val="00857347"/>
    <w:rsid w:val="009A5CC7"/>
    <w:rsid w:val="00A06297"/>
    <w:rsid w:val="00B4159B"/>
    <w:rsid w:val="00BC0372"/>
    <w:rsid w:val="00D966B3"/>
    <w:rsid w:val="00E43FEA"/>
    <w:rsid w:val="00E71491"/>
    <w:rsid w:val="00F05342"/>
    <w:rsid w:val="00F12B31"/>
    <w:rsid w:val="00F22BF5"/>
    <w:rsid w:val="60690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qFormat/>
    <w:uiPriority w:val="0"/>
    <w:pPr>
      <w:keepNext/>
      <w:keepLines/>
      <w:spacing w:before="120" w:after="120" w:line="440" w:lineRule="exact"/>
      <w:ind w:firstLine="200" w:firstLineChars="200"/>
      <w:outlineLvl w:val="0"/>
    </w:pPr>
    <w:rPr>
      <w:rFonts w:ascii="Times New Roman" w:hAnsi="Times New Roman" w:eastAsia="黑体" w:cs="Times New Roman"/>
      <w:bCs/>
      <w:kern w:val="44"/>
      <w:szCs w:val="44"/>
    </w:rPr>
  </w:style>
  <w:style w:type="character" w:default="1" w:styleId="7">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22"/>
    <w:qFormat/>
    <w:uiPriority w:val="0"/>
    <w:pPr>
      <w:snapToGrid w:val="0"/>
      <w:ind w:right="210" w:rightChars="100"/>
      <w:jc w:val="right"/>
    </w:pPr>
    <w:rPr>
      <w:rFonts w:ascii="Times New Roman" w:hAnsi="Times New Roman" w:eastAsia="宋体" w:cs="Times New Roman"/>
      <w:sz w:val="18"/>
      <w:szCs w:val="18"/>
    </w:rPr>
  </w:style>
  <w:style w:type="paragraph" w:styleId="4">
    <w:name w:val="header"/>
    <w:basedOn w:val="1"/>
    <w:link w:val="23"/>
    <w:uiPriority w:val="0"/>
    <w:pPr>
      <w:snapToGrid w:val="0"/>
      <w:jc w:val="left"/>
    </w:pPr>
    <w:rPr>
      <w:rFonts w:ascii="Times New Roman" w:hAnsi="Times New Roman" w:eastAsia="宋体" w:cs="Times New Roman"/>
      <w:sz w:val="18"/>
      <w:szCs w:val="18"/>
    </w:rPr>
  </w:style>
  <w:style w:type="paragraph" w:styleId="5">
    <w:name w:val="toc 1"/>
    <w:basedOn w:val="1"/>
    <w:next w:val="1"/>
    <w:uiPriority w:val="39"/>
    <w:pPr>
      <w:spacing w:line="440" w:lineRule="exact"/>
    </w:pPr>
    <w:rPr>
      <w:rFonts w:ascii="Times New Roman" w:hAnsi="Times New Roman" w:eastAsia="宋体" w:cs="Times New Roman"/>
      <w:szCs w:val="24"/>
    </w:rPr>
  </w:style>
  <w:style w:type="paragraph" w:styleId="6">
    <w:name w:val="Title"/>
    <w:basedOn w:val="1"/>
    <w:next w:val="1"/>
    <w:link w:val="40"/>
    <w:qFormat/>
    <w:uiPriority w:val="0"/>
    <w:pPr>
      <w:spacing w:before="60" w:after="60" w:line="440" w:lineRule="exact"/>
      <w:ind w:firstLine="200" w:firstLineChars="200"/>
      <w:jc w:val="left"/>
      <w:outlineLvl w:val="0"/>
    </w:pPr>
    <w:rPr>
      <w:rFonts w:ascii="Cambria" w:hAnsi="Cambria" w:eastAsia="黑体" w:cs="Times New Roman"/>
      <w:bCs/>
      <w:szCs w:val="32"/>
    </w:rPr>
  </w:style>
  <w:style w:type="character" w:styleId="8">
    <w:name w:val="page number"/>
    <w:basedOn w:val="7"/>
    <w:qFormat/>
    <w:uiPriority w:val="0"/>
    <w:rPr>
      <w:rFonts w:ascii="Times New Roman" w:hAnsi="Times New Roman" w:eastAsia="宋体"/>
      <w:sz w:val="18"/>
    </w:rPr>
  </w:style>
  <w:style w:type="character" w:styleId="9">
    <w:name w:val="Hyperlink"/>
    <w:basedOn w:val="7"/>
    <w:unhideWhenUsed/>
    <w:qFormat/>
    <w:uiPriority w:val="99"/>
    <w:rPr>
      <w:color w:val="0000FF"/>
      <w:u w:val="single"/>
    </w:rPr>
  </w:style>
  <w:style w:type="paragraph" w:customStyle="1" w:styleId="11">
    <w:name w:val="段"/>
    <w:link w:val="1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12">
    <w:name w:val="段 Char"/>
    <w:basedOn w:val="7"/>
    <w:link w:val="11"/>
    <w:qFormat/>
    <w:uiPriority w:val="0"/>
    <w:rPr>
      <w:rFonts w:ascii="宋体" w:hAnsi="Times New Roman" w:eastAsia="宋体" w:cs="Times New Roman"/>
      <w:kern w:val="0"/>
      <w:szCs w:val="20"/>
    </w:rPr>
  </w:style>
  <w:style w:type="paragraph" w:customStyle="1" w:styleId="13">
    <w:name w:val="一级条标题"/>
    <w:next w:val="11"/>
    <w:uiPriority w:val="0"/>
    <w:pPr>
      <w:numPr>
        <w:ilvl w:val="1"/>
        <w:numId w:val="1"/>
      </w:numPr>
      <w:spacing w:beforeLines="50" w:afterLines="50"/>
      <w:outlineLvl w:val="2"/>
    </w:pPr>
    <w:rPr>
      <w:rFonts w:ascii="黑体" w:hAnsi="Times New Roman" w:eastAsia="黑体" w:cs="Times New Roman"/>
      <w:kern w:val="0"/>
      <w:sz w:val="21"/>
      <w:szCs w:val="21"/>
      <w:lang w:val="en-US" w:eastAsia="zh-CN" w:bidi="ar-SA"/>
    </w:rPr>
  </w:style>
  <w:style w:type="paragraph" w:customStyle="1" w:styleId="14">
    <w:name w:val="标准书脚_奇数页"/>
    <w:uiPriority w:val="0"/>
    <w:pPr>
      <w:spacing w:before="120"/>
      <w:ind w:right="198"/>
      <w:jc w:val="right"/>
    </w:pPr>
    <w:rPr>
      <w:rFonts w:ascii="宋体" w:hAnsi="Times New Roman" w:eastAsia="宋体" w:cs="Times New Roman"/>
      <w:kern w:val="0"/>
      <w:sz w:val="18"/>
      <w:szCs w:val="18"/>
      <w:lang w:val="en-US" w:eastAsia="zh-CN" w:bidi="ar-SA"/>
    </w:rPr>
  </w:style>
  <w:style w:type="paragraph" w:customStyle="1" w:styleId="15">
    <w:name w:val="标准书眉_奇数页"/>
    <w:next w:val="1"/>
    <w:qFormat/>
    <w:uiPriority w:val="0"/>
    <w:pPr>
      <w:tabs>
        <w:tab w:val="center" w:pos="4154"/>
        <w:tab w:val="right" w:pos="8306"/>
      </w:tabs>
      <w:spacing w:after="220"/>
      <w:jc w:val="right"/>
    </w:pPr>
    <w:rPr>
      <w:rFonts w:ascii="黑体" w:hAnsi="Times New Roman" w:eastAsia="黑体" w:cs="Times New Roman"/>
      <w:kern w:val="0"/>
      <w:sz w:val="21"/>
      <w:szCs w:val="21"/>
      <w:lang w:val="en-US" w:eastAsia="zh-CN" w:bidi="ar-SA"/>
    </w:rPr>
  </w:style>
  <w:style w:type="paragraph" w:customStyle="1" w:styleId="16">
    <w:name w:val="章标题"/>
    <w:next w:val="11"/>
    <w:uiPriority w:val="0"/>
    <w:pPr>
      <w:numPr>
        <w:ilvl w:val="0"/>
        <w:numId w:val="1"/>
      </w:num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17">
    <w:name w:val="二级条标题"/>
    <w:basedOn w:val="13"/>
    <w:next w:val="11"/>
    <w:qFormat/>
    <w:uiPriority w:val="0"/>
    <w:pPr>
      <w:numPr>
        <w:ilvl w:val="2"/>
      </w:numPr>
      <w:spacing w:before="50" w:after="50"/>
      <w:outlineLvl w:val="3"/>
    </w:pPr>
  </w:style>
  <w:style w:type="paragraph" w:customStyle="1" w:styleId="18">
    <w:name w:val="封面标准号2"/>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kern w:val="0"/>
      <w:sz w:val="28"/>
      <w:szCs w:val="28"/>
      <w:lang w:val="en-US" w:eastAsia="zh-CN" w:bidi="ar-SA"/>
    </w:rPr>
  </w:style>
  <w:style w:type="paragraph" w:customStyle="1" w:styleId="19">
    <w:name w:val="目次、标准名称标题"/>
    <w:basedOn w:val="1"/>
    <w:next w:val="11"/>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20">
    <w:name w:val="四级条标题"/>
    <w:basedOn w:val="1"/>
    <w:next w:val="11"/>
    <w:qFormat/>
    <w:uiPriority w:val="0"/>
    <w:pPr>
      <w:widowControl/>
      <w:numPr>
        <w:ilvl w:val="4"/>
        <w:numId w:val="1"/>
      </w:numPr>
      <w:spacing w:beforeLines="50" w:afterLines="50"/>
      <w:jc w:val="left"/>
      <w:outlineLvl w:val="5"/>
    </w:pPr>
    <w:rPr>
      <w:rFonts w:ascii="黑体" w:hAnsi="Times New Roman" w:eastAsia="黑体" w:cs="Times New Roman"/>
      <w:kern w:val="0"/>
      <w:szCs w:val="21"/>
    </w:rPr>
  </w:style>
  <w:style w:type="paragraph" w:customStyle="1" w:styleId="21">
    <w:name w:val="五级条标题"/>
    <w:basedOn w:val="20"/>
    <w:next w:val="11"/>
    <w:qFormat/>
    <w:uiPriority w:val="0"/>
    <w:pPr>
      <w:numPr>
        <w:ilvl w:val="5"/>
      </w:numPr>
    </w:pPr>
  </w:style>
  <w:style w:type="character" w:customStyle="1" w:styleId="22">
    <w:name w:val="页脚 Char"/>
    <w:basedOn w:val="7"/>
    <w:link w:val="3"/>
    <w:uiPriority w:val="0"/>
    <w:rPr>
      <w:rFonts w:ascii="Times New Roman" w:hAnsi="Times New Roman" w:eastAsia="宋体" w:cs="Times New Roman"/>
      <w:sz w:val="18"/>
      <w:szCs w:val="18"/>
    </w:rPr>
  </w:style>
  <w:style w:type="character" w:customStyle="1" w:styleId="23">
    <w:name w:val="页眉 Char"/>
    <w:basedOn w:val="7"/>
    <w:link w:val="4"/>
    <w:qFormat/>
    <w:uiPriority w:val="0"/>
    <w:rPr>
      <w:rFonts w:ascii="Times New Roman" w:hAnsi="Times New Roman" w:eastAsia="宋体" w:cs="Times New Roman"/>
      <w:sz w:val="18"/>
      <w:szCs w:val="18"/>
    </w:rPr>
  </w:style>
  <w:style w:type="character" w:customStyle="1" w:styleId="24">
    <w:name w:val="发布"/>
    <w:basedOn w:val="7"/>
    <w:qFormat/>
    <w:uiPriority w:val="0"/>
    <w:rPr>
      <w:rFonts w:ascii="黑体" w:eastAsia="黑体"/>
      <w:spacing w:val="85"/>
      <w:w w:val="100"/>
      <w:position w:val="3"/>
      <w:sz w:val="28"/>
      <w:szCs w:val="28"/>
    </w:rPr>
  </w:style>
  <w:style w:type="paragraph" w:customStyle="1" w:styleId="25">
    <w:name w:val="封面标准代替信息"/>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kern w:val="0"/>
      <w:sz w:val="21"/>
      <w:szCs w:val="21"/>
      <w:lang w:val="en-US" w:eastAsia="zh-CN" w:bidi="ar-SA"/>
    </w:rPr>
  </w:style>
  <w:style w:type="paragraph" w:customStyle="1" w:styleId="26">
    <w:name w:val="封面标准名称"/>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27">
    <w:name w:val="封面标准英文名称"/>
    <w:basedOn w:val="26"/>
    <w:qFormat/>
    <w:uiPriority w:val="0"/>
    <w:pPr>
      <w:framePr/>
      <w:spacing w:before="370" w:line="400" w:lineRule="exact"/>
    </w:pPr>
    <w:rPr>
      <w:rFonts w:ascii="Times New Roman"/>
      <w:sz w:val="28"/>
      <w:szCs w:val="28"/>
    </w:rPr>
  </w:style>
  <w:style w:type="paragraph" w:customStyle="1" w:styleId="28">
    <w:name w:val="封面一致性程度标识"/>
    <w:basedOn w:val="27"/>
    <w:qFormat/>
    <w:uiPriority w:val="0"/>
    <w:pPr>
      <w:framePr/>
      <w:spacing w:before="440"/>
    </w:pPr>
    <w:rPr>
      <w:rFonts w:ascii="宋体" w:eastAsia="宋体"/>
    </w:rPr>
  </w:style>
  <w:style w:type="paragraph" w:customStyle="1" w:styleId="29">
    <w:name w:val="封面标准文稿类别"/>
    <w:basedOn w:val="28"/>
    <w:qFormat/>
    <w:uiPriority w:val="0"/>
    <w:pPr>
      <w:framePr/>
      <w:spacing w:after="160" w:line="240" w:lineRule="auto"/>
    </w:pPr>
    <w:rPr>
      <w:sz w:val="24"/>
    </w:rPr>
  </w:style>
  <w:style w:type="paragraph" w:customStyle="1" w:styleId="30">
    <w:name w:val="封面标准文稿编辑信息"/>
    <w:basedOn w:val="29"/>
    <w:qFormat/>
    <w:uiPriority w:val="0"/>
    <w:pPr>
      <w:framePr/>
      <w:spacing w:before="180" w:line="180" w:lineRule="exact"/>
    </w:pPr>
    <w:rPr>
      <w:sz w:val="21"/>
    </w:rPr>
  </w:style>
  <w:style w:type="paragraph" w:customStyle="1" w:styleId="31">
    <w:name w:val="其他标准标志"/>
    <w:basedOn w:val="1"/>
    <w:uiPriority w:val="0"/>
    <w:pPr>
      <w:framePr w:w="6101" w:h="1389" w:hRule="exact" w:hSpace="181" w:vSpace="181" w:wrap="around" w:vAnchor="page" w:hAnchor="page" w:x="4673" w:y="942" w:anchorLock="1"/>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32">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kern w:val="0"/>
      <w:sz w:val="48"/>
      <w:szCs w:val="52"/>
      <w:lang w:val="en-US" w:eastAsia="zh-CN" w:bidi="ar-SA"/>
    </w:rPr>
  </w:style>
  <w:style w:type="paragraph" w:customStyle="1" w:styleId="33">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hAnsi="Times New Roman" w:eastAsia="黑体" w:cs="Times New Roman"/>
      <w:spacing w:val="20"/>
      <w:w w:val="135"/>
      <w:kern w:val="0"/>
      <w:sz w:val="28"/>
      <w:szCs w:val="20"/>
    </w:rPr>
  </w:style>
  <w:style w:type="paragraph" w:customStyle="1" w:styleId="34">
    <w:name w:val="前言、引言标题"/>
    <w:next w:val="11"/>
    <w:qFormat/>
    <w:uiPriority w:val="0"/>
    <w:pPr>
      <w:keepNext/>
      <w:pageBreakBefore/>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3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kern w:val="0"/>
      <w:sz w:val="21"/>
      <w:szCs w:val="21"/>
      <w:lang w:val="en-US" w:eastAsia="zh-CN" w:bidi="ar-SA"/>
    </w:rPr>
  </w:style>
  <w:style w:type="paragraph" w:customStyle="1" w:styleId="36">
    <w:name w:val="终结线"/>
    <w:basedOn w:val="1"/>
    <w:uiPriority w:val="0"/>
    <w:pPr>
      <w:framePr w:hSpace="181" w:vSpace="181" w:wrap="around" w:vAnchor="text" w:hAnchor="margin" w:xAlign="center" w:y="285"/>
    </w:pPr>
    <w:rPr>
      <w:rFonts w:ascii="Times New Roman" w:hAnsi="Times New Roman" w:eastAsia="宋体" w:cs="Times New Roman"/>
      <w:szCs w:val="24"/>
    </w:rPr>
  </w:style>
  <w:style w:type="paragraph" w:customStyle="1" w:styleId="37">
    <w:name w:val="其他发布日期"/>
    <w:basedOn w:val="1"/>
    <w:uiPriority w:val="0"/>
    <w:pPr>
      <w:framePr w:w="3997" w:h="471" w:hRule="exact" w:vSpace="181" w:wrap="around" w:vAnchor="page" w:hAnchor="page" w:x="1419" w:y="14097" w:anchorLock="1"/>
      <w:widowControl/>
      <w:jc w:val="left"/>
    </w:pPr>
    <w:rPr>
      <w:rFonts w:ascii="Times New Roman" w:hAnsi="Times New Roman" w:eastAsia="黑体" w:cs="Times New Roman"/>
      <w:kern w:val="0"/>
      <w:sz w:val="28"/>
      <w:szCs w:val="20"/>
    </w:rPr>
  </w:style>
  <w:style w:type="paragraph" w:customStyle="1" w:styleId="38">
    <w:name w:val="其他实施日期"/>
    <w:basedOn w:val="1"/>
    <w:qFormat/>
    <w:uiPriority w:val="0"/>
    <w:pPr>
      <w:framePr w:w="3997" w:h="471" w:hRule="exact" w:vSpace="181" w:wrap="around" w:vAnchor="page" w:hAnchor="page" w:x="7089" w:y="14097" w:anchorLock="1"/>
      <w:widowControl/>
      <w:jc w:val="right"/>
    </w:pPr>
    <w:rPr>
      <w:rFonts w:ascii="Times New Roman" w:hAnsi="Times New Roman" w:eastAsia="黑体" w:cs="Times New Roman"/>
      <w:kern w:val="0"/>
      <w:sz w:val="28"/>
      <w:szCs w:val="20"/>
    </w:rPr>
  </w:style>
  <w:style w:type="character" w:customStyle="1" w:styleId="39">
    <w:name w:val="标题 1 Char"/>
    <w:basedOn w:val="7"/>
    <w:link w:val="2"/>
    <w:uiPriority w:val="0"/>
    <w:rPr>
      <w:rFonts w:ascii="Times New Roman" w:hAnsi="Times New Roman" w:eastAsia="黑体" w:cs="Times New Roman"/>
      <w:bCs/>
      <w:kern w:val="44"/>
      <w:szCs w:val="44"/>
    </w:rPr>
  </w:style>
  <w:style w:type="character" w:customStyle="1" w:styleId="40">
    <w:name w:val="标题 Char"/>
    <w:basedOn w:val="7"/>
    <w:link w:val="6"/>
    <w:qFormat/>
    <w:uiPriority w:val="0"/>
    <w:rPr>
      <w:rFonts w:ascii="Cambria" w:hAnsi="Cambria" w:eastAsia="黑体" w:cs="Times New Roman"/>
      <w:bCs/>
      <w:szCs w:val="3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7</Pages>
  <Words>477</Words>
  <Characters>2720</Characters>
  <Lines>22</Lines>
  <Paragraphs>6</Paragraphs>
  <TotalTime>0</TotalTime>
  <ScaleCrop>false</ScaleCrop>
  <LinksUpToDate>false</LinksUpToDate>
  <CharactersWithSpaces>3191</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2018-01-11T01:25:00Z</dcterms:created>
  <dc:creator>Administrator</dc:creator>
  <cp:lastModifiedBy>学以致用</cp:lastModifiedBy>
  <dcterms:modified xsi:type="dcterms:W3CDTF">2018-01-12T02:53:57Z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