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24" w:rsidRDefault="00B80A24" w:rsidP="00B80A24">
      <w:pPr>
        <w:keepNext/>
        <w:keepLines/>
        <w:widowControl/>
        <w:spacing w:line="560" w:lineRule="exact"/>
        <w:outlineLvl w:val="1"/>
        <w:rPr>
          <w:rFonts w:eastAsia="黑体"/>
          <w:kern w:val="44"/>
          <w:sz w:val="32"/>
          <w:szCs w:val="22"/>
        </w:rPr>
      </w:pPr>
      <w:r>
        <w:rPr>
          <w:rFonts w:eastAsia="黑体"/>
          <w:kern w:val="44"/>
          <w:sz w:val="32"/>
          <w:szCs w:val="22"/>
        </w:rPr>
        <w:t>附件</w:t>
      </w:r>
      <w:r>
        <w:rPr>
          <w:rFonts w:eastAsia="黑体"/>
          <w:kern w:val="44"/>
          <w:sz w:val="32"/>
          <w:szCs w:val="22"/>
        </w:rPr>
        <w:t>2</w:t>
      </w:r>
    </w:p>
    <w:p w:rsidR="00B80A24" w:rsidRDefault="00B80A24" w:rsidP="00B80A24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2023年度部门整体支出绩效自评表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1028"/>
        <w:gridCol w:w="965"/>
        <w:gridCol w:w="1246"/>
        <w:gridCol w:w="1294"/>
        <w:gridCol w:w="1256"/>
        <w:gridCol w:w="956"/>
        <w:gridCol w:w="957"/>
        <w:gridCol w:w="1349"/>
      </w:tblGrid>
      <w:tr w:rsidR="00B80A24" w:rsidTr="00666306">
        <w:trPr>
          <w:jc w:val="center"/>
        </w:trPr>
        <w:tc>
          <w:tcPr>
            <w:tcW w:w="3021" w:type="dxa"/>
            <w:gridSpan w:val="3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省级预算部门、单位名称</w:t>
            </w:r>
          </w:p>
        </w:tc>
        <w:tc>
          <w:tcPr>
            <w:tcW w:w="7058" w:type="dxa"/>
            <w:gridSpan w:val="6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湖南省应急管理厅</w:t>
            </w:r>
          </w:p>
        </w:tc>
      </w:tr>
      <w:tr w:rsidR="00B80A24" w:rsidTr="00666306">
        <w:trPr>
          <w:trHeight w:val="325"/>
          <w:jc w:val="center"/>
        </w:trPr>
        <w:tc>
          <w:tcPr>
            <w:tcW w:w="1028" w:type="dxa"/>
            <w:vMerge w:val="restart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年度预</w:t>
            </w:r>
          </w:p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算申请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993" w:type="dxa"/>
            <w:gridSpan w:val="2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自评得分</w:t>
            </w: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22,619.95 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26,615.33 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23,223.96 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87.26%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8.73</w:t>
            </w: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4518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一般公共预算：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15,956.43</w:t>
            </w:r>
          </w:p>
        </w:tc>
        <w:tc>
          <w:tcPr>
            <w:tcW w:w="4518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8,586.13</w:t>
            </w: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ind w:firstLineChars="400" w:firstLine="8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4518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ind w:firstLineChars="300" w:firstLine="6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1,4637.8</w:t>
            </w: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4518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ind w:firstLineChars="700" w:firstLine="14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4518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 w:val="restart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33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518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 w:rsidR="00B80A24" w:rsidTr="00666306">
        <w:trPr>
          <w:trHeight w:val="1290"/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为进一步增强应急意识、健全应急管理体系、提升综合应急能力，根据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十四五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规划的指引，在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年建设成果的基础之上，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年从风险识别与管控、应急能力建设、宣传教育培训、自然灾害救灾四方面开展应急管理工作。</w:t>
            </w:r>
          </w:p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年是学校全面深化改革、创建省级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双高校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的关键之年，也是学校基础设施建设、教学条件改善的大发展之年，学校将以进一步深化、健全、规范包括省部共建、厅局共管、多方支持在内的机制体制为基础，以全面服务应急管理事业及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三高四新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战略定位和使命任务的人才培养需求为目标，积极争取各级、各部门多方关心、指导、支持，补短板、强弱项、扬优势，着力在学校核心竞争力提升和人才培养高质量发展上取得新突破。</w:t>
            </w:r>
          </w:p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一）进一步压紧压实党建工作责任；（二）有效提升应急专家管理服务水平；（三）充分发挥省级事故预防与分析技术实验室作用；（四）完善全省考试管理体系建设；（五）不断优化二级标准化评审组织工作；（六）持续开展危险化学品登记工作；（七）有效提高注册安全工程师初审质效；（八）大力推动制定新地方安全标准；（九）着力完善中心基础设施建设，夯实发展壮大根基。</w:t>
            </w:r>
          </w:p>
        </w:tc>
        <w:tc>
          <w:tcPr>
            <w:tcW w:w="4518" w:type="dxa"/>
            <w:gridSpan w:val="4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全省应急管理系统深刻汲取长沙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“4·29”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特别重大居民自建房倒塌事故教训，聚焦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打好安全生产翻身仗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主线，沉着应对经济回升安全风险明显增大、极端天气增多增强、全国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个省份发生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起重特大事故的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三重压力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，抓紧抓实重大事故隐患排查治理、监管执法和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打非治违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、自然灾害预测预报预警避险转移三大关键举措，保持了全省安全生产和防灾减灾救灾形势的总体平稳，实现了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三坚决两确保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目标。全省生产安全事故起数、死亡人数同比分别下降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6.25%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7.51%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，较大事故起数同比下降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8.33%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，没有发生重特大事故；成功应对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轮较强降雨过程，取得因洪涝灾害人员零伤亡的历史性最好成效；抓紧抓实森林火灾防范应对工作，森林火灾起数同比减少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91.4%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，杜绝重特大及人员伤亡；自然灾害受灾人次、因灾死亡失踪人数与近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年均值相比，分别下降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63.92%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55.75%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B80A24" w:rsidTr="00666306">
        <w:trPr>
          <w:jc w:val="center"/>
        </w:trPr>
        <w:tc>
          <w:tcPr>
            <w:tcW w:w="1028" w:type="dxa"/>
            <w:vMerge w:val="restart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绩</w:t>
            </w:r>
            <w:proofErr w:type="gramEnd"/>
          </w:p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</w:t>
            </w:r>
            <w:proofErr w:type="gramEnd"/>
          </w:p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</w:t>
            </w:r>
          </w:p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标</w:t>
            </w:r>
          </w:p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65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自评得分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产出指标（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65" w:type="dxa"/>
            <w:vMerge w:val="restart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全年派遣专家人次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人次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1535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人次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现场核查数量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（家）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（家）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危化品登记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培训人数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≥150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（人次）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（人次）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登记企业数量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家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233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家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购置公务用车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全年应急检查及安全巡查次数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≥5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（次）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全年参与检查及巡查人次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≥30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（人次）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人次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报告完成量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（份）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（份）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组织培训次数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（次）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（次）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全年公务出国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（人次）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（人次）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保障消防队伍人数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（人）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（人）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森林消防员伙食补助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开展党员培训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（次）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（次）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开展党支部创建活动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（次）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（次）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小时应急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值守率</w:t>
            </w:r>
            <w:proofErr w:type="gramEnd"/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森林火险高发区巡护面积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85%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飞行时长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（小时）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（小时）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完成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年度卫星链路租赁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核查举报次数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（次）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验收合格率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检查及巡查工作是否有效促进安全生产工作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有效促进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有效促进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咨询成果验收通过率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培训对象数量占应覆盖对象数量的比率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95%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97.54%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公务出国人员完成既定任务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全部完成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完成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森林火灾扑灭率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</w:tcPr>
          <w:p w:rsidR="00B80A24" w:rsidRDefault="00B80A24" w:rsidP="00666306">
            <w:pPr>
              <w:widowControl/>
              <w:jc w:val="left"/>
              <w:textAlignment w:val="top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森林消防工作</w:t>
            </w:r>
          </w:p>
        </w:tc>
        <w:tc>
          <w:tcPr>
            <w:tcW w:w="1294" w:type="dxa"/>
          </w:tcPr>
          <w:p w:rsidR="00B80A24" w:rsidRDefault="00B80A24" w:rsidP="00666306">
            <w:pPr>
              <w:widowControl/>
              <w:jc w:val="left"/>
              <w:textAlignment w:val="top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完成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完成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布局计划完成率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95%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森林火灾受害率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≤0.9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（千分比）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≤0.9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‰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实际完成飞行小时数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计划小时数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航空消防补助资金执行率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95%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内控完善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≤5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派遣时限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接到派遣任务后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日内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天之内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登记时限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（月）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（月）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全年检查及巡查工作按期完成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中介服务完成及时率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不超过年度计划时间（项）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未超过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培训计划按期完成率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按计划出国及回国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按时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按时完成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紧急调运应急抢险物资与设备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迅速、及时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迅速、及时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接到处置指令后响应时间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小时内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小时内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接到交办举报事项核查时间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个（工作日）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≤60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个工作日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部分工单处理时间超过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工作日，但符合《湖南省安全生产领域有奖举报实施办法》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情况复杂的，经交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办机关同意可以适当延长核查处理时间，但延长期限后不得超过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个工作日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的规定。</w:t>
            </w: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核查结束后，反馈核查结果和奖励意见时间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个（工作日）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个工作日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项目成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本未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超预算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控制采购成本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检查巡查成本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≤45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16.91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全年培训经费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≤350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278.31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全年中介服务费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≤150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132.24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公务出国人均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（万元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（万元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党员培训成本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（万元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次）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（万元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次）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党支部创建活动成本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（万元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次）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（万元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次）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单次事故举报奖励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效益指标（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65" w:type="dxa"/>
            <w:vMerge w:val="restart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全省累计发生各类生产安全事故直接经济损失金额较上年下降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下降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下降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出国交流目的及带来的经济效益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圆满完成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完成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保证日常工作正常开展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≥90%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森林航空护林社会知晓度和认可度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明显提升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明显提升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飞行安全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提升教师教学、科研能力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≤26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（人）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（人）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安全隐患排查数量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（处）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（处）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保障正常运转需求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完全保障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完全保障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中介服务完成及时率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不超过年度计划时间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及时完成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受训学员培训成果工作应用率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95%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对森林防火灭火工作的影响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明显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明显提升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降低火灾对森林、草原的破坏，保护森林草原资源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有效保护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有效保护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加强安全生产领域的社会监督，推进我省安全生产形势持续稳定好转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满足节能环保需求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满足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满足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保护森林资源和生态安全（受灾率）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≤0.50%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0.10%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满意度（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65" w:type="dxa"/>
            <w:vMerge w:val="restart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职工满意度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eastAsia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≥95%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培训学员满意度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≥95%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因公出国人员满意度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jc w:val="center"/>
        </w:trPr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党员满意度</w:t>
            </w:r>
          </w:p>
        </w:tc>
        <w:tc>
          <w:tcPr>
            <w:tcW w:w="1294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80A24" w:rsidTr="00666306">
        <w:trPr>
          <w:trHeight w:val="270"/>
          <w:jc w:val="center"/>
        </w:trPr>
        <w:tc>
          <w:tcPr>
            <w:tcW w:w="6817" w:type="dxa"/>
            <w:gridSpan w:val="6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956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57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98.73</w:t>
            </w:r>
          </w:p>
        </w:tc>
        <w:tc>
          <w:tcPr>
            <w:tcW w:w="1349" w:type="dxa"/>
            <w:vAlign w:val="center"/>
          </w:tcPr>
          <w:p w:rsidR="00B80A24" w:rsidRDefault="00B80A24" w:rsidP="0066630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:rsidR="00B80A24" w:rsidRDefault="00B80A24" w:rsidP="00B80A24">
      <w:pPr>
        <w:widowControl/>
        <w:spacing w:line="560" w:lineRule="exact"/>
        <w:ind w:firstLineChars="200" w:firstLine="440"/>
        <w:rPr>
          <w:rFonts w:eastAsia="仿宋_GB2312"/>
          <w:sz w:val="32"/>
          <w:szCs w:val="22"/>
        </w:rPr>
      </w:pPr>
      <w:r>
        <w:rPr>
          <w:rFonts w:eastAsia="仿宋_GB2312"/>
          <w:kern w:val="0"/>
          <w:sz w:val="22"/>
          <w:szCs w:val="22"/>
        </w:rPr>
        <w:t>填表人：</w:t>
      </w:r>
      <w:r>
        <w:rPr>
          <w:rFonts w:eastAsia="仿宋_GB2312"/>
          <w:kern w:val="0"/>
          <w:sz w:val="22"/>
          <w:szCs w:val="22"/>
        </w:rPr>
        <w:t xml:space="preserve">      </w:t>
      </w:r>
      <w:r>
        <w:rPr>
          <w:rFonts w:eastAsia="仿宋_GB2312"/>
          <w:kern w:val="0"/>
          <w:sz w:val="22"/>
          <w:szCs w:val="22"/>
        </w:rPr>
        <w:t>填报日期：</w:t>
      </w:r>
      <w:r>
        <w:rPr>
          <w:rFonts w:eastAsia="仿宋_GB2312"/>
          <w:kern w:val="0"/>
          <w:sz w:val="22"/>
          <w:szCs w:val="22"/>
        </w:rPr>
        <w:t xml:space="preserve">         </w:t>
      </w:r>
      <w:r>
        <w:rPr>
          <w:rFonts w:eastAsia="仿宋_GB2312"/>
          <w:kern w:val="0"/>
          <w:sz w:val="22"/>
          <w:szCs w:val="22"/>
        </w:rPr>
        <w:t>联系电话：</w:t>
      </w:r>
      <w:r>
        <w:rPr>
          <w:rFonts w:eastAsia="仿宋_GB2312"/>
          <w:kern w:val="0"/>
          <w:sz w:val="22"/>
          <w:szCs w:val="22"/>
        </w:rPr>
        <w:t xml:space="preserve">                </w:t>
      </w:r>
      <w:r>
        <w:rPr>
          <w:rFonts w:eastAsia="仿宋_GB2312"/>
          <w:kern w:val="0"/>
          <w:sz w:val="22"/>
          <w:szCs w:val="22"/>
        </w:rPr>
        <w:t>单位负责人签字：</w:t>
      </w:r>
    </w:p>
    <w:p w:rsidR="00D623B7" w:rsidRPr="00B80A24" w:rsidRDefault="00B80A24">
      <w:bookmarkStart w:id="0" w:name="_GoBack"/>
      <w:bookmarkEnd w:id="0"/>
    </w:p>
    <w:sectPr w:rsidR="00D623B7" w:rsidRPr="00B8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24"/>
    <w:rsid w:val="00467DE1"/>
    <w:rsid w:val="008D7C65"/>
    <w:rsid w:val="00B8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5ED15-1247-4195-93BB-7BACA825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姚舟</dc:creator>
  <cp:keywords/>
  <dc:description/>
  <cp:lastModifiedBy>姚舟</cp:lastModifiedBy>
  <cp:revision>1</cp:revision>
  <dcterms:created xsi:type="dcterms:W3CDTF">2024-07-31T03:48:00Z</dcterms:created>
  <dcterms:modified xsi:type="dcterms:W3CDTF">2024-07-31T03:49:00Z</dcterms:modified>
</cp:coreProperties>
</file>