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9334" w14:textId="77777777" w:rsidR="006F59AD" w:rsidRDefault="006F59AD" w:rsidP="006F59AD">
      <w:pPr>
        <w:pStyle w:val="BodyText1I"/>
        <w:ind w:firstLineChars="0" w:firstLine="0"/>
        <w:rPr>
          <w:rFonts w:ascii="黑体" w:eastAsia="黑体" w:hAnsi="黑体"/>
          <w:kern w:val="44"/>
          <w:sz w:val="32"/>
          <w:szCs w:val="32"/>
        </w:rPr>
      </w:pPr>
      <w:r>
        <w:rPr>
          <w:rFonts w:ascii="黑体" w:eastAsia="黑体" w:hAnsi="黑体"/>
          <w:kern w:val="44"/>
          <w:sz w:val="32"/>
          <w:szCs w:val="32"/>
        </w:rPr>
        <w:t>附件3-2</w:t>
      </w:r>
    </w:p>
    <w:p w14:paraId="052F07D6" w14:textId="77777777" w:rsidR="006F59AD" w:rsidRDefault="006F59AD" w:rsidP="006F59AD">
      <w:pPr>
        <w:jc w:val="center"/>
        <w:rPr>
          <w:rFonts w:eastAsia="方正小标宋简体"/>
          <w:kern w:val="44"/>
          <w:sz w:val="32"/>
          <w:szCs w:val="22"/>
        </w:rPr>
      </w:pPr>
      <w:r>
        <w:rPr>
          <w:rFonts w:eastAsia="方正小标宋简体"/>
          <w:kern w:val="44"/>
          <w:sz w:val="32"/>
          <w:szCs w:val="22"/>
        </w:rPr>
        <w:t>2024</w:t>
      </w:r>
      <w:r>
        <w:rPr>
          <w:rFonts w:eastAsia="方正小标宋简体"/>
          <w:kern w:val="44"/>
          <w:sz w:val="32"/>
          <w:szCs w:val="22"/>
        </w:rPr>
        <w:t>年度项目支出绩效自评表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812"/>
        <w:gridCol w:w="817"/>
        <w:gridCol w:w="946"/>
        <w:gridCol w:w="858"/>
        <w:gridCol w:w="886"/>
        <w:gridCol w:w="586"/>
        <w:gridCol w:w="812"/>
        <w:gridCol w:w="1774"/>
      </w:tblGrid>
      <w:tr w:rsidR="006F59AD" w14:paraId="74E343C8" w14:textId="77777777" w:rsidTr="006F59AD">
        <w:trPr>
          <w:trHeight w:val="535"/>
        </w:trPr>
        <w:tc>
          <w:tcPr>
            <w:tcW w:w="487" w:type="pct"/>
            <w:vAlign w:val="center"/>
          </w:tcPr>
          <w:p w14:paraId="784C5D5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项目支出名称</w:t>
            </w:r>
          </w:p>
        </w:tc>
        <w:tc>
          <w:tcPr>
            <w:tcW w:w="4513" w:type="pct"/>
            <w:gridSpan w:val="8"/>
            <w:vAlign w:val="center"/>
          </w:tcPr>
          <w:p w14:paraId="24A54F63" w14:textId="77777777" w:rsidR="006F59AD" w:rsidRDefault="006F59AD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省级专项资金</w:t>
            </w:r>
          </w:p>
        </w:tc>
      </w:tr>
      <w:tr w:rsidR="006F59AD" w14:paraId="71118272" w14:textId="77777777" w:rsidTr="006F59AD">
        <w:trPr>
          <w:trHeight w:val="295"/>
        </w:trPr>
        <w:tc>
          <w:tcPr>
            <w:tcW w:w="487" w:type="pct"/>
            <w:vAlign w:val="center"/>
          </w:tcPr>
          <w:p w14:paraId="4DAC400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2068" w:type="pct"/>
            <w:gridSpan w:val="4"/>
            <w:vAlign w:val="center"/>
          </w:tcPr>
          <w:p w14:paraId="6421F7E1" w14:textId="77777777" w:rsidR="006F59AD" w:rsidRDefault="006F59AD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  <w:tc>
          <w:tcPr>
            <w:tcW w:w="534" w:type="pct"/>
            <w:vAlign w:val="center"/>
          </w:tcPr>
          <w:p w14:paraId="062F65AF" w14:textId="77777777" w:rsidR="006F59AD" w:rsidRDefault="006F59AD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911" w:type="pct"/>
            <w:gridSpan w:val="3"/>
            <w:vAlign w:val="center"/>
          </w:tcPr>
          <w:p w14:paraId="635C901D" w14:textId="77777777" w:rsidR="006F59AD" w:rsidRDefault="006F59AD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</w:tr>
      <w:tr w:rsidR="006F59AD" w14:paraId="7A1F76F2" w14:textId="77777777" w:rsidTr="006F59AD">
        <w:trPr>
          <w:trHeight w:val="280"/>
        </w:trPr>
        <w:tc>
          <w:tcPr>
            <w:tcW w:w="487" w:type="pct"/>
            <w:vMerge w:val="restart"/>
            <w:vAlign w:val="center"/>
          </w:tcPr>
          <w:p w14:paraId="47C64E6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项目资金</w:t>
            </w:r>
            <w:r>
              <w:rPr>
                <w:rFonts w:eastAsia="仿宋"/>
                <w:color w:val="000000"/>
                <w:sz w:val="20"/>
                <w:szCs w:val="20"/>
              </w:rPr>
              <w:br/>
            </w:r>
            <w:r>
              <w:rPr>
                <w:rFonts w:eastAsia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981" w:type="pct"/>
            <w:gridSpan w:val="2"/>
            <w:vMerge w:val="restart"/>
            <w:vAlign w:val="center"/>
          </w:tcPr>
          <w:p w14:paraId="1DBB343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vAlign w:val="center"/>
          </w:tcPr>
          <w:p w14:paraId="31CEF78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年初预算数</w:t>
            </w:r>
          </w:p>
        </w:tc>
        <w:tc>
          <w:tcPr>
            <w:tcW w:w="517" w:type="pct"/>
            <w:vMerge w:val="restart"/>
            <w:vAlign w:val="center"/>
          </w:tcPr>
          <w:p w14:paraId="6BFBA05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全年预算数</w:t>
            </w:r>
          </w:p>
        </w:tc>
        <w:tc>
          <w:tcPr>
            <w:tcW w:w="534" w:type="pct"/>
            <w:vMerge w:val="restart"/>
            <w:vAlign w:val="center"/>
          </w:tcPr>
          <w:p w14:paraId="2F42BAF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353" w:type="pct"/>
            <w:vMerge w:val="restart"/>
            <w:vAlign w:val="center"/>
          </w:tcPr>
          <w:p w14:paraId="2E0C5B2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489" w:type="pct"/>
            <w:vMerge w:val="restart"/>
            <w:vAlign w:val="center"/>
          </w:tcPr>
          <w:p w14:paraId="2B116F1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068" w:type="pct"/>
            <w:vMerge w:val="restart"/>
            <w:vAlign w:val="center"/>
          </w:tcPr>
          <w:p w14:paraId="56E068C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</w:tr>
      <w:tr w:rsidR="006F59AD" w14:paraId="4B9181AD" w14:textId="77777777" w:rsidTr="006F59AD">
        <w:trPr>
          <w:trHeight w:val="280"/>
        </w:trPr>
        <w:tc>
          <w:tcPr>
            <w:tcW w:w="487" w:type="pct"/>
            <w:vMerge/>
            <w:vAlign w:val="center"/>
          </w:tcPr>
          <w:p w14:paraId="2423230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2"/>
            <w:vMerge/>
            <w:vAlign w:val="center"/>
          </w:tcPr>
          <w:p w14:paraId="7303291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vAlign w:val="center"/>
          </w:tcPr>
          <w:p w14:paraId="5B4C52F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14:paraId="1A1882A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14:paraId="3959639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vAlign w:val="center"/>
          </w:tcPr>
          <w:p w14:paraId="354D60C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487A25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vMerge/>
            <w:vAlign w:val="center"/>
          </w:tcPr>
          <w:p w14:paraId="126BC5D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7A429229" w14:textId="77777777" w:rsidTr="006F59AD">
        <w:trPr>
          <w:trHeight w:val="280"/>
        </w:trPr>
        <w:tc>
          <w:tcPr>
            <w:tcW w:w="487" w:type="pct"/>
            <w:vMerge/>
            <w:vAlign w:val="center"/>
          </w:tcPr>
          <w:p w14:paraId="2828A90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AE87F6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570" w:type="pct"/>
            <w:vAlign w:val="center"/>
          </w:tcPr>
          <w:p w14:paraId="046D604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2178.95</w:t>
            </w:r>
          </w:p>
        </w:tc>
        <w:tc>
          <w:tcPr>
            <w:tcW w:w="517" w:type="pct"/>
            <w:vAlign w:val="center"/>
          </w:tcPr>
          <w:p w14:paraId="73142C6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2,668.95</w:t>
            </w:r>
          </w:p>
        </w:tc>
        <w:tc>
          <w:tcPr>
            <w:tcW w:w="534" w:type="pct"/>
            <w:vAlign w:val="center"/>
          </w:tcPr>
          <w:p w14:paraId="67F97C9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1,412.51</w:t>
            </w:r>
          </w:p>
        </w:tc>
        <w:tc>
          <w:tcPr>
            <w:tcW w:w="353" w:type="pct"/>
            <w:vAlign w:val="center"/>
          </w:tcPr>
          <w:p w14:paraId="692D4D7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pct"/>
            <w:vAlign w:val="center"/>
          </w:tcPr>
          <w:p w14:paraId="0A010F2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52.92%</w:t>
            </w:r>
          </w:p>
        </w:tc>
        <w:tc>
          <w:tcPr>
            <w:tcW w:w="1068" w:type="pct"/>
            <w:vAlign w:val="center"/>
          </w:tcPr>
          <w:p w14:paraId="65AEB42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5.29</w:t>
            </w:r>
          </w:p>
        </w:tc>
      </w:tr>
      <w:tr w:rsidR="006F59AD" w14:paraId="6E6947B2" w14:textId="77777777" w:rsidTr="006F59AD">
        <w:trPr>
          <w:trHeight w:val="280"/>
        </w:trPr>
        <w:tc>
          <w:tcPr>
            <w:tcW w:w="487" w:type="pct"/>
            <w:vMerge/>
            <w:vAlign w:val="center"/>
          </w:tcPr>
          <w:p w14:paraId="66EE261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5938B35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其中：当年财政拨款</w:t>
            </w:r>
          </w:p>
        </w:tc>
        <w:tc>
          <w:tcPr>
            <w:tcW w:w="570" w:type="pct"/>
            <w:vAlign w:val="center"/>
          </w:tcPr>
          <w:p w14:paraId="6F45397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17" w:type="pct"/>
            <w:vAlign w:val="center"/>
          </w:tcPr>
          <w:p w14:paraId="4DBB80A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D432D1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526459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8498BF3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288AC30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595F7322" w14:textId="77777777" w:rsidTr="006F59AD">
        <w:trPr>
          <w:trHeight w:val="280"/>
        </w:trPr>
        <w:tc>
          <w:tcPr>
            <w:tcW w:w="487" w:type="pct"/>
            <w:vMerge/>
            <w:vAlign w:val="center"/>
          </w:tcPr>
          <w:p w14:paraId="57F07B8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3FC02AF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上年结转资金</w:t>
            </w:r>
          </w:p>
        </w:tc>
        <w:tc>
          <w:tcPr>
            <w:tcW w:w="570" w:type="pct"/>
            <w:vAlign w:val="center"/>
          </w:tcPr>
          <w:p w14:paraId="4A3DD4D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1278.95</w:t>
            </w:r>
          </w:p>
        </w:tc>
        <w:tc>
          <w:tcPr>
            <w:tcW w:w="517" w:type="pct"/>
            <w:vAlign w:val="center"/>
          </w:tcPr>
          <w:p w14:paraId="411A5CD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B69B60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1178C3F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6101E47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20A79DD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67034865" w14:textId="77777777" w:rsidTr="006F59AD">
        <w:trPr>
          <w:trHeight w:val="295"/>
        </w:trPr>
        <w:tc>
          <w:tcPr>
            <w:tcW w:w="487" w:type="pct"/>
            <w:vMerge/>
            <w:vAlign w:val="center"/>
          </w:tcPr>
          <w:p w14:paraId="3DD0CF5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gridSpan w:val="2"/>
            <w:vAlign w:val="center"/>
          </w:tcPr>
          <w:p w14:paraId="0EB0383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570" w:type="pct"/>
            <w:vAlign w:val="center"/>
          </w:tcPr>
          <w:p w14:paraId="196890F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vAlign w:val="center"/>
          </w:tcPr>
          <w:p w14:paraId="5B8EDD93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2D73BE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622BFA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E201BC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10D56EA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7A327DB3" w14:textId="77777777" w:rsidTr="006F59AD">
        <w:trPr>
          <w:trHeight w:val="295"/>
        </w:trPr>
        <w:tc>
          <w:tcPr>
            <w:tcW w:w="487" w:type="pct"/>
            <w:vMerge w:val="restart"/>
            <w:vAlign w:val="center"/>
          </w:tcPr>
          <w:p w14:paraId="03FD465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2068" w:type="pct"/>
            <w:gridSpan w:val="4"/>
            <w:vAlign w:val="center"/>
          </w:tcPr>
          <w:p w14:paraId="267FACC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2445" w:type="pct"/>
            <w:gridSpan w:val="4"/>
            <w:vAlign w:val="center"/>
          </w:tcPr>
          <w:p w14:paraId="0B13305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实际完成情况</w:t>
            </w:r>
          </w:p>
        </w:tc>
      </w:tr>
      <w:tr w:rsidR="006F59AD" w14:paraId="6E6601E0" w14:textId="77777777" w:rsidTr="006F59AD">
        <w:trPr>
          <w:trHeight w:val="295"/>
        </w:trPr>
        <w:tc>
          <w:tcPr>
            <w:tcW w:w="487" w:type="pct"/>
            <w:vMerge/>
            <w:vAlign w:val="center"/>
          </w:tcPr>
          <w:p w14:paraId="7E0D4525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068" w:type="pct"/>
            <w:gridSpan w:val="4"/>
            <w:vAlign w:val="center"/>
          </w:tcPr>
          <w:p w14:paraId="5E2285DD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、准确掌握灾情，及时下拨资金，最大限度解决受灾群众基本生活困难。救助资金及时到位，救助对象应补尽补。按标准给予受灾群众补贴，解决灾后群众基本生活困难的问题。</w:t>
            </w:r>
          </w:p>
          <w:p w14:paraId="6D765F00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、确保防汛抗旱物资安全存储、及时维修，为受灾地区抗旱减灾提供经费支持和物资保障。</w:t>
            </w:r>
          </w:p>
          <w:p w14:paraId="71277C88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、群众满意度达</w:t>
            </w:r>
            <w:r>
              <w:rPr>
                <w:rFonts w:eastAsia="仿宋"/>
                <w:color w:val="000000"/>
                <w:sz w:val="20"/>
                <w:szCs w:val="20"/>
              </w:rPr>
              <w:t>85%</w:t>
            </w:r>
            <w:r>
              <w:rPr>
                <w:rFonts w:eastAsia="仿宋"/>
                <w:color w:val="000000"/>
                <w:sz w:val="20"/>
                <w:szCs w:val="20"/>
              </w:rPr>
              <w:t>，未发生群起突发不稳定事件。</w:t>
            </w:r>
          </w:p>
          <w:p w14:paraId="12E15F3A" w14:textId="77777777" w:rsidR="006F59AD" w:rsidRDefault="006F59AD" w:rsidP="00045AF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、确保森林防火物资保障，保护森林资源和生态安全。</w:t>
            </w:r>
          </w:p>
        </w:tc>
        <w:tc>
          <w:tcPr>
            <w:tcW w:w="2445" w:type="pct"/>
            <w:gridSpan w:val="4"/>
            <w:vAlign w:val="center"/>
          </w:tcPr>
          <w:p w14:paraId="6B0EE43F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、准确掌握灾情，及时下拨资金，最大限度解决受灾群众基本生活困难。救助资金及时到位，救助对象做到应补尽补。按标准给予受灾群众补贴，解决灾后群众基本生活困难的问题。</w:t>
            </w:r>
          </w:p>
          <w:p w14:paraId="35573D39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、确保防汛抗旱物资安全存储、及时维修，为受灾地区抗旱减灾提供经费支持和物资保障。</w:t>
            </w:r>
          </w:p>
          <w:p w14:paraId="6ED482C1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、群众满意度</w:t>
            </w: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  <w:r>
              <w:rPr>
                <w:rFonts w:eastAsia="仿宋"/>
                <w:color w:val="000000"/>
                <w:sz w:val="20"/>
                <w:szCs w:val="20"/>
              </w:rPr>
              <w:t>，未发生群起突发不稳定事件。</w:t>
            </w:r>
          </w:p>
          <w:p w14:paraId="69A91827" w14:textId="77777777" w:rsidR="006F59AD" w:rsidRDefault="006F59AD" w:rsidP="00045AF0">
            <w:pPr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、确保森林防火物资保障，保护森林资源和生态安全。</w:t>
            </w:r>
          </w:p>
          <w:p w14:paraId="17107BB1" w14:textId="77777777" w:rsidR="006F59AD" w:rsidRDefault="006F59AD" w:rsidP="00045AF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F59AD" w14:paraId="34B6F756" w14:textId="77777777" w:rsidTr="006F59AD">
        <w:trPr>
          <w:trHeight w:val="535"/>
        </w:trPr>
        <w:tc>
          <w:tcPr>
            <w:tcW w:w="487" w:type="pct"/>
            <w:vMerge w:val="restart"/>
            <w:vAlign w:val="center"/>
          </w:tcPr>
          <w:p w14:paraId="5A62E0A4" w14:textId="77777777" w:rsidR="006F59AD" w:rsidRDefault="006F59AD" w:rsidP="00045AF0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89" w:type="pct"/>
            <w:vAlign w:val="center"/>
          </w:tcPr>
          <w:p w14:paraId="1E50CD92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492" w:type="pct"/>
            <w:vAlign w:val="center"/>
          </w:tcPr>
          <w:p w14:paraId="1CEB1349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70" w:type="pct"/>
            <w:vAlign w:val="center"/>
          </w:tcPr>
          <w:p w14:paraId="014FA8AC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17" w:type="pct"/>
            <w:vAlign w:val="center"/>
          </w:tcPr>
          <w:p w14:paraId="68067718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534" w:type="pct"/>
            <w:vAlign w:val="center"/>
          </w:tcPr>
          <w:p w14:paraId="5B13BECB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353" w:type="pct"/>
            <w:vAlign w:val="center"/>
          </w:tcPr>
          <w:p w14:paraId="1F8B4658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489" w:type="pct"/>
            <w:vAlign w:val="center"/>
          </w:tcPr>
          <w:p w14:paraId="3D165438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068" w:type="pct"/>
            <w:vAlign w:val="center"/>
          </w:tcPr>
          <w:p w14:paraId="1CA9AF4E" w14:textId="77777777" w:rsidR="006F59AD" w:rsidRDefault="006F59AD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偏差原因分析及改进措施</w:t>
            </w:r>
          </w:p>
        </w:tc>
      </w:tr>
      <w:tr w:rsidR="006F59AD" w14:paraId="75DD6530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6A3B7A54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06D0CB6D" w14:textId="77777777" w:rsidR="006F59AD" w:rsidRDefault="006F59AD" w:rsidP="00045AF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492" w:type="pct"/>
            <w:vMerge w:val="restart"/>
            <w:vAlign w:val="center"/>
          </w:tcPr>
          <w:p w14:paraId="1318BF1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570" w:type="pct"/>
            <w:vAlign w:val="center"/>
          </w:tcPr>
          <w:p w14:paraId="3767621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购置物资数量</w:t>
            </w:r>
          </w:p>
        </w:tc>
        <w:tc>
          <w:tcPr>
            <w:tcW w:w="517" w:type="pct"/>
            <w:vAlign w:val="center"/>
          </w:tcPr>
          <w:p w14:paraId="142B07E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根据库存及实际情况</w:t>
            </w:r>
          </w:p>
        </w:tc>
        <w:tc>
          <w:tcPr>
            <w:tcW w:w="534" w:type="pct"/>
            <w:vAlign w:val="center"/>
          </w:tcPr>
          <w:p w14:paraId="51DB63A3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根据库存及实际情况</w:t>
            </w:r>
          </w:p>
        </w:tc>
        <w:tc>
          <w:tcPr>
            <w:tcW w:w="353" w:type="pct"/>
            <w:vAlign w:val="center"/>
          </w:tcPr>
          <w:p w14:paraId="688A56E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14:paraId="1E35C5D3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0FF2EF9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093D0A75" w14:textId="77777777" w:rsidTr="006F59AD">
        <w:trPr>
          <w:trHeight w:val="975"/>
        </w:trPr>
        <w:tc>
          <w:tcPr>
            <w:tcW w:w="487" w:type="pct"/>
            <w:vMerge/>
            <w:vAlign w:val="center"/>
          </w:tcPr>
          <w:p w14:paraId="497FE8A2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4B0C74FA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37F08AC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20842E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全年应急检查及安全巡查次数</w:t>
            </w:r>
          </w:p>
        </w:tc>
        <w:tc>
          <w:tcPr>
            <w:tcW w:w="517" w:type="pct"/>
            <w:vAlign w:val="center"/>
          </w:tcPr>
          <w:p w14:paraId="31FBF05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34" w:type="pct"/>
            <w:vAlign w:val="center"/>
          </w:tcPr>
          <w:p w14:paraId="293EF6B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3" w:type="pct"/>
            <w:vAlign w:val="center"/>
          </w:tcPr>
          <w:p w14:paraId="6F8BB98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14:paraId="5E592AD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1DCE2A6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3576656D" w14:textId="77777777" w:rsidTr="006F59AD">
        <w:trPr>
          <w:trHeight w:val="975"/>
        </w:trPr>
        <w:tc>
          <w:tcPr>
            <w:tcW w:w="487" w:type="pct"/>
            <w:vMerge/>
            <w:vAlign w:val="center"/>
          </w:tcPr>
          <w:p w14:paraId="05C6F2F7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3C6393A5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5323F75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5D4624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开展的信息化建设和运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维项目</w:t>
            </w:r>
            <w:proofErr w:type="gramEnd"/>
          </w:p>
        </w:tc>
        <w:tc>
          <w:tcPr>
            <w:tcW w:w="517" w:type="pct"/>
            <w:vAlign w:val="center"/>
          </w:tcPr>
          <w:p w14:paraId="5FCB14E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≥7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4" w:type="pct"/>
            <w:vAlign w:val="center"/>
          </w:tcPr>
          <w:p w14:paraId="0CEEF82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3" w:type="pct"/>
            <w:vAlign w:val="center"/>
          </w:tcPr>
          <w:p w14:paraId="46B3D10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14:paraId="7B65FA7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12467EA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359A22CA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1A1DD161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04F6345C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744350C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557F250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全年参与检查及巡查人次</w:t>
            </w:r>
          </w:p>
        </w:tc>
        <w:tc>
          <w:tcPr>
            <w:tcW w:w="517" w:type="pct"/>
            <w:vAlign w:val="center"/>
          </w:tcPr>
          <w:p w14:paraId="09BC810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≥200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534" w:type="pct"/>
            <w:vAlign w:val="center"/>
          </w:tcPr>
          <w:p w14:paraId="1FAF545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253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53" w:type="pct"/>
            <w:vAlign w:val="center"/>
          </w:tcPr>
          <w:p w14:paraId="24447E0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14:paraId="72A3B14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0CD3D4D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6B45C888" w14:textId="77777777" w:rsidTr="006F59AD">
        <w:trPr>
          <w:trHeight w:val="495"/>
        </w:trPr>
        <w:tc>
          <w:tcPr>
            <w:tcW w:w="487" w:type="pct"/>
            <w:vMerge/>
            <w:vAlign w:val="center"/>
          </w:tcPr>
          <w:p w14:paraId="75356690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1CAC9195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2359D0E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7B0FF1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单次现场巡查天数</w:t>
            </w:r>
          </w:p>
        </w:tc>
        <w:tc>
          <w:tcPr>
            <w:tcW w:w="517" w:type="pct"/>
            <w:vAlign w:val="center"/>
          </w:tcPr>
          <w:p w14:paraId="6C37243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534" w:type="pct"/>
            <w:vAlign w:val="center"/>
          </w:tcPr>
          <w:p w14:paraId="1A76474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353" w:type="pct"/>
            <w:vAlign w:val="center"/>
          </w:tcPr>
          <w:p w14:paraId="46991FD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14:paraId="7B6886E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740B298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5A399119" w14:textId="77777777" w:rsidTr="006F59AD">
        <w:trPr>
          <w:trHeight w:val="495"/>
        </w:trPr>
        <w:tc>
          <w:tcPr>
            <w:tcW w:w="487" w:type="pct"/>
            <w:vMerge/>
            <w:vAlign w:val="center"/>
          </w:tcPr>
          <w:p w14:paraId="6F2B002A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5FB247B6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5576061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BD41BD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现场核查数量</w:t>
            </w:r>
          </w:p>
        </w:tc>
        <w:tc>
          <w:tcPr>
            <w:tcW w:w="517" w:type="pct"/>
            <w:vAlign w:val="center"/>
          </w:tcPr>
          <w:p w14:paraId="033DA4A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66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534" w:type="pct"/>
            <w:vAlign w:val="center"/>
          </w:tcPr>
          <w:p w14:paraId="6EE2A3C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73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353" w:type="pct"/>
            <w:vAlign w:val="center"/>
          </w:tcPr>
          <w:p w14:paraId="07B23F4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vAlign w:val="center"/>
          </w:tcPr>
          <w:p w14:paraId="5C3318F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vAlign w:val="center"/>
          </w:tcPr>
          <w:p w14:paraId="2F513A6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46AB119E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6D806191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12BF0AF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DBD50E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570" w:type="pct"/>
            <w:vAlign w:val="center"/>
          </w:tcPr>
          <w:p w14:paraId="22D573F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应急救灾资金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下拨率</w:t>
            </w:r>
            <w:proofErr w:type="gramEnd"/>
          </w:p>
        </w:tc>
        <w:tc>
          <w:tcPr>
            <w:tcW w:w="517" w:type="pct"/>
            <w:vAlign w:val="center"/>
          </w:tcPr>
          <w:p w14:paraId="71CF114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2FD72B0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6C9BBCE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vAlign w:val="center"/>
          </w:tcPr>
          <w:p w14:paraId="2DABF88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pct"/>
            <w:vAlign w:val="center"/>
          </w:tcPr>
          <w:p w14:paraId="396A863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39CB6F91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2BCFB1FE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59EC1DB6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523CB10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D6102B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应急救灾物资政府采购率</w:t>
            </w:r>
          </w:p>
        </w:tc>
        <w:tc>
          <w:tcPr>
            <w:tcW w:w="517" w:type="pct"/>
            <w:vAlign w:val="center"/>
          </w:tcPr>
          <w:p w14:paraId="0DB1C26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777CC65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08D28D7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vAlign w:val="center"/>
          </w:tcPr>
          <w:p w14:paraId="1088EF9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vAlign w:val="center"/>
          </w:tcPr>
          <w:p w14:paraId="705CF90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1262E43E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4C83F3A7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D272FAC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635CC9C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9B6A21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质量检测机构验收通过率</w:t>
            </w:r>
          </w:p>
        </w:tc>
        <w:tc>
          <w:tcPr>
            <w:tcW w:w="517" w:type="pct"/>
            <w:vAlign w:val="center"/>
          </w:tcPr>
          <w:p w14:paraId="6E75971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3032FB1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2ED78D2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vAlign w:val="center"/>
          </w:tcPr>
          <w:p w14:paraId="1E4FDFC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pct"/>
            <w:vAlign w:val="center"/>
          </w:tcPr>
          <w:p w14:paraId="794976E3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527EA4D7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76DAE913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472C73D7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0F64D55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A5993C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物资使用规范、保管妥当</w:t>
            </w:r>
          </w:p>
        </w:tc>
        <w:tc>
          <w:tcPr>
            <w:tcW w:w="517" w:type="pct"/>
            <w:vAlign w:val="center"/>
          </w:tcPr>
          <w:p w14:paraId="4987B22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75C97E9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4E0A688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vAlign w:val="center"/>
          </w:tcPr>
          <w:p w14:paraId="0059F99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vAlign w:val="center"/>
          </w:tcPr>
          <w:p w14:paraId="16C9B05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22449A63" w14:textId="77777777" w:rsidTr="006F59AD">
        <w:trPr>
          <w:trHeight w:val="975"/>
        </w:trPr>
        <w:tc>
          <w:tcPr>
            <w:tcW w:w="487" w:type="pct"/>
            <w:vMerge/>
            <w:vAlign w:val="center"/>
          </w:tcPr>
          <w:p w14:paraId="5F86ACE4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4CA3A29C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CA2173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570" w:type="pct"/>
            <w:vAlign w:val="center"/>
          </w:tcPr>
          <w:p w14:paraId="3161329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全年检查及巡查工作按期完成</w:t>
            </w:r>
          </w:p>
        </w:tc>
        <w:tc>
          <w:tcPr>
            <w:tcW w:w="517" w:type="pct"/>
            <w:vAlign w:val="center"/>
          </w:tcPr>
          <w:p w14:paraId="78DF42C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2812417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5F660BE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14:paraId="68E48EE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234B7E9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21E6B65A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3CE38389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F39E1C0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6A9691C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D63C2C8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信息化建设项目按时完成率</w:t>
            </w:r>
          </w:p>
        </w:tc>
        <w:tc>
          <w:tcPr>
            <w:tcW w:w="517" w:type="pct"/>
            <w:vAlign w:val="center"/>
          </w:tcPr>
          <w:p w14:paraId="673448A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5BD4DC6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1018472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14:paraId="0E6EF7B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5222F39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32D6DBAC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2AEE68C6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173631C0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151F409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570" w:type="pct"/>
            <w:vAlign w:val="center"/>
          </w:tcPr>
          <w:p w14:paraId="6AFE5A7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信息化项目预算控制率</w:t>
            </w:r>
          </w:p>
        </w:tc>
        <w:tc>
          <w:tcPr>
            <w:tcW w:w="517" w:type="pct"/>
            <w:vAlign w:val="center"/>
          </w:tcPr>
          <w:p w14:paraId="3AE07C9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≤100%</w:t>
            </w:r>
          </w:p>
        </w:tc>
        <w:tc>
          <w:tcPr>
            <w:tcW w:w="534" w:type="pct"/>
            <w:vAlign w:val="center"/>
          </w:tcPr>
          <w:p w14:paraId="51196BA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5744A11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14:paraId="7EE5CA7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pct"/>
            <w:vAlign w:val="center"/>
          </w:tcPr>
          <w:p w14:paraId="509658BB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0EA07E4B" w14:textId="77777777" w:rsidTr="006F59AD">
        <w:trPr>
          <w:trHeight w:val="975"/>
        </w:trPr>
        <w:tc>
          <w:tcPr>
            <w:tcW w:w="487" w:type="pct"/>
            <w:vMerge/>
            <w:vAlign w:val="center"/>
          </w:tcPr>
          <w:p w14:paraId="77B611E0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1ED8A7A7" w14:textId="77777777" w:rsidR="006F59AD" w:rsidRDefault="006F59AD" w:rsidP="00045AF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492" w:type="pct"/>
            <w:vAlign w:val="center"/>
          </w:tcPr>
          <w:p w14:paraId="78A46D1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570" w:type="pct"/>
            <w:vAlign w:val="center"/>
          </w:tcPr>
          <w:p w14:paraId="56F9C06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专门面向中小企业采购救灾物资</w:t>
            </w:r>
          </w:p>
        </w:tc>
        <w:tc>
          <w:tcPr>
            <w:tcW w:w="517" w:type="pct"/>
            <w:vAlign w:val="center"/>
          </w:tcPr>
          <w:p w14:paraId="46572056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34" w:type="pct"/>
            <w:vAlign w:val="center"/>
          </w:tcPr>
          <w:p w14:paraId="178052D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53" w:type="pct"/>
            <w:vAlign w:val="center"/>
          </w:tcPr>
          <w:p w14:paraId="30F5F20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14:paraId="6652785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pct"/>
            <w:vAlign w:val="center"/>
          </w:tcPr>
          <w:p w14:paraId="04DF893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4DD3335C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3E19BF44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CCB5A22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204DC0A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570" w:type="pct"/>
            <w:vAlign w:val="center"/>
          </w:tcPr>
          <w:p w14:paraId="61E50C6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灾区社会秩序</w:t>
            </w:r>
          </w:p>
        </w:tc>
        <w:tc>
          <w:tcPr>
            <w:tcW w:w="517" w:type="pct"/>
            <w:vAlign w:val="center"/>
          </w:tcPr>
          <w:p w14:paraId="2B19B2AC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未发生扰乱社会秩序行为</w:t>
            </w:r>
          </w:p>
        </w:tc>
        <w:tc>
          <w:tcPr>
            <w:tcW w:w="534" w:type="pct"/>
            <w:vAlign w:val="center"/>
          </w:tcPr>
          <w:p w14:paraId="13E82F8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未发生扰乱社会秩序行为</w:t>
            </w:r>
          </w:p>
        </w:tc>
        <w:tc>
          <w:tcPr>
            <w:tcW w:w="353" w:type="pct"/>
            <w:vAlign w:val="center"/>
          </w:tcPr>
          <w:p w14:paraId="4D73121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vAlign w:val="center"/>
          </w:tcPr>
          <w:p w14:paraId="528B1A2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8" w:type="pct"/>
            <w:vAlign w:val="center"/>
          </w:tcPr>
          <w:p w14:paraId="3D785EA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48E724A9" w14:textId="77777777" w:rsidTr="006F59AD">
        <w:trPr>
          <w:trHeight w:val="975"/>
        </w:trPr>
        <w:tc>
          <w:tcPr>
            <w:tcW w:w="487" w:type="pct"/>
            <w:vMerge/>
            <w:vAlign w:val="center"/>
          </w:tcPr>
          <w:p w14:paraId="3A662757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7C00030D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278210B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3C92F2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检查及巡查发现的问题整改率</w:t>
            </w:r>
          </w:p>
        </w:tc>
        <w:tc>
          <w:tcPr>
            <w:tcW w:w="517" w:type="pct"/>
            <w:vAlign w:val="center"/>
          </w:tcPr>
          <w:p w14:paraId="1822B4C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534" w:type="pct"/>
            <w:vAlign w:val="center"/>
          </w:tcPr>
          <w:p w14:paraId="067CEB77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53" w:type="pct"/>
            <w:vAlign w:val="center"/>
          </w:tcPr>
          <w:p w14:paraId="0161F32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" w:type="pct"/>
            <w:vAlign w:val="center"/>
          </w:tcPr>
          <w:p w14:paraId="25BAA8A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pct"/>
            <w:vAlign w:val="center"/>
          </w:tcPr>
          <w:p w14:paraId="04E46444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0B2E7AC9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66764012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vAlign w:val="center"/>
          </w:tcPr>
          <w:p w14:paraId="6184DE6F" w14:textId="77777777" w:rsidR="006F59AD" w:rsidRDefault="006F59AD" w:rsidP="00045AF0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</w:tcPr>
          <w:p w14:paraId="415637BE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3A551B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重大负面舆情和事件</w:t>
            </w:r>
          </w:p>
        </w:tc>
        <w:tc>
          <w:tcPr>
            <w:tcW w:w="517" w:type="pct"/>
            <w:vAlign w:val="center"/>
          </w:tcPr>
          <w:p w14:paraId="183B825D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34" w:type="pct"/>
            <w:vAlign w:val="center"/>
          </w:tcPr>
          <w:p w14:paraId="3E04F0D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3" w:type="pct"/>
            <w:vAlign w:val="center"/>
          </w:tcPr>
          <w:p w14:paraId="5E976342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vAlign w:val="center"/>
          </w:tcPr>
          <w:p w14:paraId="70C7B2F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8" w:type="pct"/>
            <w:vAlign w:val="center"/>
          </w:tcPr>
          <w:p w14:paraId="3828AAD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62FF349D" w14:textId="77777777" w:rsidTr="006F59AD">
        <w:trPr>
          <w:trHeight w:val="735"/>
        </w:trPr>
        <w:tc>
          <w:tcPr>
            <w:tcW w:w="487" w:type="pct"/>
            <w:vMerge/>
            <w:vAlign w:val="center"/>
          </w:tcPr>
          <w:p w14:paraId="1129167D" w14:textId="77777777" w:rsidR="006F59AD" w:rsidRDefault="006F59AD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705065FD" w14:textId="77777777" w:rsidR="006F59AD" w:rsidRDefault="006F59AD" w:rsidP="00045AF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492" w:type="pct"/>
            <w:vAlign w:val="center"/>
          </w:tcPr>
          <w:p w14:paraId="57659E09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570" w:type="pct"/>
            <w:vAlign w:val="center"/>
          </w:tcPr>
          <w:p w14:paraId="706C944F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受灾群众对救灾工作满意度</w:t>
            </w:r>
          </w:p>
        </w:tc>
        <w:tc>
          <w:tcPr>
            <w:tcW w:w="517" w:type="pct"/>
            <w:vAlign w:val="center"/>
          </w:tcPr>
          <w:p w14:paraId="1082A12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534" w:type="pct"/>
            <w:vAlign w:val="center"/>
          </w:tcPr>
          <w:p w14:paraId="7E6BF701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353" w:type="pct"/>
            <w:vAlign w:val="center"/>
          </w:tcPr>
          <w:p w14:paraId="0EEFCBEA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" w:type="pct"/>
            <w:vAlign w:val="center"/>
          </w:tcPr>
          <w:p w14:paraId="206E8EE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8" w:type="pct"/>
            <w:vAlign w:val="center"/>
          </w:tcPr>
          <w:p w14:paraId="4C6BEA10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6F59AD" w14:paraId="372950C8" w14:textId="77777777" w:rsidTr="006F59AD">
        <w:trPr>
          <w:trHeight w:val="295"/>
        </w:trPr>
        <w:tc>
          <w:tcPr>
            <w:tcW w:w="3089" w:type="pct"/>
            <w:gridSpan w:val="6"/>
            <w:vAlign w:val="center"/>
          </w:tcPr>
          <w:p w14:paraId="73924BD7" w14:textId="77777777" w:rsidR="006F59AD" w:rsidRDefault="006F59AD" w:rsidP="00045AF0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353" w:type="pct"/>
            <w:vAlign w:val="center"/>
          </w:tcPr>
          <w:p w14:paraId="4E746B05" w14:textId="77777777" w:rsidR="006F59AD" w:rsidRDefault="006F59AD" w:rsidP="00045AF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89" w:type="pct"/>
            <w:vAlign w:val="center"/>
          </w:tcPr>
          <w:p w14:paraId="633A78A7" w14:textId="77777777" w:rsidR="006F59AD" w:rsidRDefault="006F59AD" w:rsidP="00045AF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95.29</w:t>
            </w:r>
          </w:p>
        </w:tc>
        <w:tc>
          <w:tcPr>
            <w:tcW w:w="1068" w:type="pct"/>
            <w:vAlign w:val="center"/>
          </w:tcPr>
          <w:p w14:paraId="553396B4" w14:textId="77777777" w:rsidR="006F59AD" w:rsidRDefault="006F59AD" w:rsidP="00045AF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F59AD" w14:paraId="57B40F78" w14:textId="77777777" w:rsidTr="00045A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AE445" w14:textId="77777777" w:rsidR="006F59AD" w:rsidRDefault="006F59AD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备注：一个</w:t>
            </w:r>
            <w:proofErr w:type="gramStart"/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一级项目</w:t>
            </w:r>
            <w:proofErr w:type="gramEnd"/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支出一张表。如，业务工作经费，运行维护经费，其他事业发展类资金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…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各一张表。</w:t>
            </w:r>
          </w:p>
        </w:tc>
      </w:tr>
    </w:tbl>
    <w:p w14:paraId="40EE26AC" w14:textId="1B1176C9" w:rsidR="00E721FA" w:rsidRDefault="00E721FA" w:rsidP="006F59AD">
      <w:pPr>
        <w:rPr>
          <w:rFonts w:hint="eastAsia"/>
        </w:rPr>
      </w:pPr>
    </w:p>
    <w:sectPr w:rsidR="00E7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AD"/>
    <w:rsid w:val="006317BC"/>
    <w:rsid w:val="006F59AD"/>
    <w:rsid w:val="007701C8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4A48"/>
  <w15:chartTrackingRefBased/>
  <w15:docId w15:val="{9237AAE7-3F65-4CEA-91F9-1D3F965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A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A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F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A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F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F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AD"/>
    <w:rPr>
      <w:b/>
      <w:bCs/>
      <w:smallCaps/>
      <w:color w:val="2F5496" w:themeColor="accent1" w:themeShade="BF"/>
      <w:spacing w:val="5"/>
    </w:rPr>
  </w:style>
  <w:style w:type="paragraph" w:customStyle="1" w:styleId="BodyText1I">
    <w:name w:val="BodyText1I"/>
    <w:basedOn w:val="a"/>
    <w:uiPriority w:val="99"/>
    <w:qFormat/>
    <w:rsid w:val="006F59AD"/>
    <w:pPr>
      <w:snapToGrid w:val="0"/>
      <w:spacing w:line="360" w:lineRule="auto"/>
      <w:ind w:firstLineChars="100" w:firstLine="4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范警元</dc:creator>
  <cp:keywords/>
  <dc:description/>
  <cp:lastModifiedBy>范警元</cp:lastModifiedBy>
  <cp:revision>1</cp:revision>
  <dcterms:created xsi:type="dcterms:W3CDTF">2025-06-13T07:14:00Z</dcterms:created>
  <dcterms:modified xsi:type="dcterms:W3CDTF">2025-06-13T07:14:00Z</dcterms:modified>
</cp:coreProperties>
</file>