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26" w:rsidRPr="007D4F6D" w:rsidRDefault="00A82C26" w:rsidP="00A82C26">
      <w:pPr>
        <w:adjustRightInd w:val="0"/>
        <w:snapToGrid w:val="0"/>
        <w:jc w:val="center"/>
        <w:rPr>
          <w:rFonts w:eastAsia="方正小标宋简体"/>
          <w:spacing w:val="-20"/>
          <w:kern w:val="0"/>
          <w:sz w:val="44"/>
          <w:szCs w:val="44"/>
        </w:rPr>
      </w:pPr>
      <w:r w:rsidRPr="007D4F6D">
        <w:rPr>
          <w:rFonts w:eastAsia="方正小标宋简体"/>
          <w:spacing w:val="-20"/>
          <w:kern w:val="0"/>
          <w:sz w:val="44"/>
          <w:szCs w:val="44"/>
        </w:rPr>
        <w:t>《湖南省危险化学品和烟花爆竹生产安全事故</w:t>
      </w:r>
    </w:p>
    <w:p w:rsidR="00A82C26" w:rsidRPr="007D4F6D" w:rsidRDefault="00A82C26" w:rsidP="00A82C26">
      <w:pPr>
        <w:adjustRightInd w:val="0"/>
        <w:snapToGrid w:val="0"/>
        <w:jc w:val="center"/>
        <w:rPr>
          <w:rFonts w:eastAsia="方正小标宋简体"/>
          <w:spacing w:val="-20"/>
          <w:kern w:val="0"/>
          <w:sz w:val="44"/>
          <w:szCs w:val="44"/>
        </w:rPr>
      </w:pPr>
      <w:r w:rsidRPr="007D4F6D">
        <w:rPr>
          <w:rFonts w:eastAsia="方正小标宋简体"/>
          <w:spacing w:val="-20"/>
          <w:kern w:val="0"/>
          <w:sz w:val="44"/>
          <w:szCs w:val="44"/>
        </w:rPr>
        <w:t>应急预案（试行）》</w:t>
      </w:r>
    </w:p>
    <w:p w:rsidR="00A82C26" w:rsidRPr="007D4F6D" w:rsidRDefault="00A82C26" w:rsidP="00A82C26">
      <w:pPr>
        <w:spacing w:line="560" w:lineRule="exact"/>
        <w:rPr>
          <w:rFonts w:eastAsia="黑体"/>
          <w:sz w:val="32"/>
          <w:szCs w:val="32"/>
        </w:rPr>
      </w:pPr>
    </w:p>
    <w:p w:rsidR="00A82C26" w:rsidRPr="007D4F6D" w:rsidRDefault="00A82C26" w:rsidP="00A82C26">
      <w:pPr>
        <w:spacing w:line="560" w:lineRule="exact"/>
        <w:jc w:val="center"/>
        <w:rPr>
          <w:rFonts w:eastAsia="黑体"/>
          <w:sz w:val="32"/>
          <w:szCs w:val="32"/>
        </w:rPr>
      </w:pPr>
      <w:r w:rsidRPr="007D4F6D">
        <w:rPr>
          <w:rFonts w:eastAsia="黑体"/>
          <w:sz w:val="32"/>
          <w:szCs w:val="32"/>
        </w:rPr>
        <w:t>目</w:t>
      </w:r>
      <w:r w:rsidRPr="007D4F6D">
        <w:rPr>
          <w:rFonts w:eastAsia="黑体"/>
          <w:sz w:val="32"/>
          <w:szCs w:val="32"/>
        </w:rPr>
        <w:t xml:space="preserve">  </w:t>
      </w:r>
      <w:r w:rsidRPr="007D4F6D">
        <w:rPr>
          <w:rFonts w:eastAsia="黑体"/>
          <w:sz w:val="32"/>
          <w:szCs w:val="32"/>
        </w:rPr>
        <w:t>录</w:t>
      </w:r>
    </w:p>
    <w:p w:rsidR="00A82C26" w:rsidRPr="007D4F6D" w:rsidRDefault="00A82C26" w:rsidP="00A82C26">
      <w:pPr>
        <w:adjustRightInd w:val="0"/>
        <w:snapToGrid w:val="0"/>
        <w:spacing w:line="560" w:lineRule="exact"/>
        <w:ind w:firstLineChars="112" w:firstLine="358"/>
        <w:outlineLvl w:val="0"/>
        <w:rPr>
          <w:rFonts w:eastAsia="仿宋_GB2312"/>
          <w:sz w:val="32"/>
          <w:szCs w:val="32"/>
        </w:rPr>
      </w:pPr>
    </w:p>
    <w:p w:rsidR="00A82C26" w:rsidRPr="007D4F6D" w:rsidRDefault="00A82C26" w:rsidP="00A82C26">
      <w:pPr>
        <w:adjustRightInd w:val="0"/>
        <w:snapToGrid w:val="0"/>
        <w:spacing w:line="560" w:lineRule="exact"/>
        <w:outlineLvl w:val="0"/>
        <w:rPr>
          <w:rFonts w:eastAsia="黑体"/>
          <w:sz w:val="32"/>
          <w:szCs w:val="32"/>
        </w:rPr>
      </w:pPr>
      <w:r w:rsidRPr="007D4F6D">
        <w:rPr>
          <w:rFonts w:eastAsia="黑体"/>
          <w:sz w:val="32"/>
          <w:szCs w:val="32"/>
        </w:rPr>
        <w:t>1</w:t>
      </w:r>
      <w:r w:rsidRPr="007D4F6D">
        <w:rPr>
          <w:rFonts w:eastAsia="黑体"/>
          <w:sz w:val="32"/>
          <w:szCs w:val="32"/>
        </w:rPr>
        <w:t>．总</w:t>
      </w:r>
      <w:r w:rsidRPr="007D4F6D">
        <w:rPr>
          <w:rFonts w:eastAsia="黑体"/>
          <w:sz w:val="32"/>
          <w:szCs w:val="32"/>
        </w:rPr>
        <w:t xml:space="preserve">  </w:t>
      </w:r>
      <w:r w:rsidRPr="007D4F6D">
        <w:rPr>
          <w:rFonts w:eastAsia="黑体"/>
          <w:sz w:val="32"/>
          <w:szCs w:val="32"/>
        </w:rPr>
        <w:t>则</w:t>
      </w:r>
      <w:r w:rsidRPr="007D4F6D">
        <w:rPr>
          <w:rFonts w:eastAsia="黑体"/>
          <w:sz w:val="32"/>
          <w:szCs w:val="32"/>
        </w:rPr>
        <w:t xml:space="preserve"> </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1.1  </w:t>
      </w:r>
      <w:r w:rsidRPr="007D4F6D">
        <w:rPr>
          <w:rFonts w:eastAsia="楷体_GB2312"/>
          <w:sz w:val="32"/>
          <w:szCs w:val="32"/>
        </w:rPr>
        <w:t>编制目的</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1.2  </w:t>
      </w:r>
      <w:r w:rsidRPr="007D4F6D">
        <w:rPr>
          <w:rFonts w:eastAsia="楷体_GB2312"/>
          <w:sz w:val="32"/>
          <w:szCs w:val="32"/>
        </w:rPr>
        <w:t>编制依据</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1.3  </w:t>
      </w:r>
      <w:r w:rsidRPr="007D4F6D">
        <w:rPr>
          <w:rFonts w:eastAsia="楷体_GB2312"/>
          <w:sz w:val="32"/>
          <w:szCs w:val="32"/>
        </w:rPr>
        <w:t>适用范围</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1.4  </w:t>
      </w:r>
      <w:r w:rsidRPr="007D4F6D">
        <w:rPr>
          <w:rFonts w:eastAsia="楷体_GB2312"/>
          <w:sz w:val="32"/>
          <w:szCs w:val="32"/>
        </w:rPr>
        <w:t>工作原则</w:t>
      </w:r>
    </w:p>
    <w:p w:rsidR="00A82C26" w:rsidRPr="007D4F6D" w:rsidRDefault="00A82C26" w:rsidP="00A82C26">
      <w:pPr>
        <w:adjustRightInd w:val="0"/>
        <w:snapToGrid w:val="0"/>
        <w:spacing w:line="560" w:lineRule="exact"/>
        <w:outlineLvl w:val="0"/>
        <w:rPr>
          <w:rFonts w:eastAsia="仿宋_GB2312"/>
          <w:sz w:val="32"/>
          <w:szCs w:val="32"/>
        </w:rPr>
      </w:pPr>
      <w:r w:rsidRPr="007D4F6D">
        <w:rPr>
          <w:rFonts w:eastAsia="黑体"/>
          <w:sz w:val="32"/>
          <w:szCs w:val="32"/>
        </w:rPr>
        <w:t>2</w:t>
      </w:r>
      <w:r w:rsidRPr="007D4F6D">
        <w:rPr>
          <w:rFonts w:eastAsia="黑体"/>
          <w:sz w:val="32"/>
          <w:szCs w:val="32"/>
        </w:rPr>
        <w:t>．应急指挥体系及职责</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2.1  </w:t>
      </w:r>
      <w:r w:rsidRPr="007D4F6D">
        <w:rPr>
          <w:rFonts w:eastAsia="楷体_GB2312"/>
          <w:sz w:val="32"/>
          <w:szCs w:val="32"/>
        </w:rPr>
        <w:t>应急指挥机构</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2.2  </w:t>
      </w:r>
      <w:r w:rsidRPr="007D4F6D">
        <w:rPr>
          <w:rFonts w:eastAsia="楷体_GB2312"/>
          <w:sz w:val="32"/>
          <w:szCs w:val="32"/>
        </w:rPr>
        <w:t>应急组织机构职责</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2.3  </w:t>
      </w:r>
      <w:r w:rsidRPr="007D4F6D">
        <w:rPr>
          <w:rFonts w:eastAsia="楷体_GB2312"/>
          <w:sz w:val="32"/>
          <w:szCs w:val="32"/>
        </w:rPr>
        <w:t>技术支持组</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2.4  </w:t>
      </w:r>
      <w:r w:rsidRPr="007D4F6D">
        <w:rPr>
          <w:rFonts w:eastAsia="楷体_GB2312"/>
          <w:sz w:val="32"/>
          <w:szCs w:val="32"/>
        </w:rPr>
        <w:t>现场组织机构</w:t>
      </w:r>
    </w:p>
    <w:p w:rsidR="00A82C26" w:rsidRPr="007D4F6D" w:rsidRDefault="00A82C26" w:rsidP="00A82C26">
      <w:pPr>
        <w:adjustRightInd w:val="0"/>
        <w:snapToGrid w:val="0"/>
        <w:spacing w:line="560" w:lineRule="exact"/>
        <w:rPr>
          <w:rFonts w:eastAsia="黑体"/>
          <w:sz w:val="32"/>
          <w:szCs w:val="32"/>
        </w:rPr>
      </w:pPr>
      <w:r w:rsidRPr="007D4F6D">
        <w:rPr>
          <w:rFonts w:eastAsia="黑体"/>
          <w:sz w:val="32"/>
          <w:szCs w:val="32"/>
        </w:rPr>
        <w:t>3</w:t>
      </w:r>
      <w:r w:rsidRPr="007D4F6D">
        <w:rPr>
          <w:rFonts w:eastAsia="黑体"/>
          <w:sz w:val="32"/>
          <w:szCs w:val="32"/>
        </w:rPr>
        <w:t>．监测预警与信息报告</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3.1  </w:t>
      </w:r>
      <w:r w:rsidRPr="007D4F6D">
        <w:rPr>
          <w:rFonts w:eastAsia="楷体_GB2312"/>
          <w:sz w:val="32"/>
          <w:szCs w:val="32"/>
        </w:rPr>
        <w:t>监测预警</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3.2  </w:t>
      </w:r>
      <w:r w:rsidRPr="007D4F6D">
        <w:rPr>
          <w:rFonts w:eastAsia="楷体_GB2312"/>
          <w:sz w:val="32"/>
          <w:szCs w:val="32"/>
        </w:rPr>
        <w:t>信息报告</w:t>
      </w:r>
    </w:p>
    <w:p w:rsidR="00A82C26" w:rsidRPr="007D4F6D" w:rsidRDefault="00A82C26" w:rsidP="00A82C26">
      <w:pPr>
        <w:adjustRightInd w:val="0"/>
        <w:snapToGrid w:val="0"/>
        <w:spacing w:line="560" w:lineRule="exact"/>
        <w:rPr>
          <w:rFonts w:eastAsia="仿宋_GB2312"/>
          <w:sz w:val="32"/>
          <w:szCs w:val="32"/>
        </w:rPr>
      </w:pPr>
      <w:r w:rsidRPr="007D4F6D">
        <w:rPr>
          <w:rFonts w:eastAsia="黑体"/>
          <w:sz w:val="32"/>
          <w:szCs w:val="32"/>
        </w:rPr>
        <w:t>4</w:t>
      </w:r>
      <w:r w:rsidRPr="007D4F6D">
        <w:rPr>
          <w:rFonts w:eastAsia="黑体"/>
          <w:sz w:val="32"/>
          <w:szCs w:val="32"/>
        </w:rPr>
        <w:t>．应急响应</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4.1  </w:t>
      </w:r>
      <w:r w:rsidRPr="007D4F6D">
        <w:rPr>
          <w:rFonts w:eastAsia="楷体_GB2312"/>
          <w:sz w:val="32"/>
          <w:szCs w:val="32"/>
        </w:rPr>
        <w:t>事故分级</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4.2  </w:t>
      </w:r>
      <w:r w:rsidRPr="007D4F6D">
        <w:rPr>
          <w:rFonts w:eastAsia="楷体_GB2312"/>
          <w:sz w:val="32"/>
          <w:szCs w:val="32"/>
        </w:rPr>
        <w:t>分级响应</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4.3  </w:t>
      </w:r>
      <w:r w:rsidRPr="007D4F6D">
        <w:rPr>
          <w:rFonts w:eastAsia="楷体_GB2312"/>
          <w:sz w:val="32"/>
          <w:szCs w:val="32"/>
        </w:rPr>
        <w:t>应急处置</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lastRenderedPageBreak/>
        <w:t xml:space="preserve">4.4  </w:t>
      </w:r>
      <w:r w:rsidRPr="007D4F6D">
        <w:rPr>
          <w:rFonts w:eastAsia="楷体_GB2312"/>
          <w:sz w:val="32"/>
          <w:szCs w:val="32"/>
        </w:rPr>
        <w:t>信息发布</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4.5  </w:t>
      </w:r>
      <w:r w:rsidRPr="007D4F6D">
        <w:rPr>
          <w:rFonts w:eastAsia="楷体_GB2312"/>
          <w:sz w:val="32"/>
          <w:szCs w:val="32"/>
        </w:rPr>
        <w:t>应急结束</w:t>
      </w:r>
    </w:p>
    <w:p w:rsidR="00A82C26" w:rsidRPr="007D4F6D" w:rsidRDefault="00A82C26" w:rsidP="00A82C26">
      <w:pPr>
        <w:adjustRightInd w:val="0"/>
        <w:snapToGrid w:val="0"/>
        <w:spacing w:line="560" w:lineRule="exact"/>
        <w:rPr>
          <w:rFonts w:eastAsia="黑体"/>
          <w:sz w:val="32"/>
          <w:szCs w:val="32"/>
        </w:rPr>
      </w:pPr>
      <w:r w:rsidRPr="007D4F6D">
        <w:rPr>
          <w:rFonts w:eastAsia="黑体"/>
          <w:sz w:val="32"/>
          <w:szCs w:val="32"/>
        </w:rPr>
        <w:t>5</w:t>
      </w:r>
      <w:r w:rsidRPr="007D4F6D">
        <w:rPr>
          <w:rFonts w:eastAsia="黑体"/>
          <w:sz w:val="32"/>
          <w:szCs w:val="32"/>
        </w:rPr>
        <w:t>．善后工作</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5.1  </w:t>
      </w:r>
      <w:r w:rsidRPr="007D4F6D">
        <w:rPr>
          <w:rFonts w:eastAsia="楷体_GB2312"/>
          <w:sz w:val="32"/>
          <w:szCs w:val="32"/>
        </w:rPr>
        <w:t>善后处置</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5.2  </w:t>
      </w:r>
      <w:r w:rsidRPr="007D4F6D">
        <w:rPr>
          <w:rFonts w:eastAsia="楷体_GB2312"/>
          <w:sz w:val="32"/>
          <w:szCs w:val="32"/>
        </w:rPr>
        <w:t>事故调查</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5.3  </w:t>
      </w:r>
      <w:r w:rsidRPr="007D4F6D">
        <w:rPr>
          <w:rFonts w:eastAsia="楷体_GB2312"/>
          <w:sz w:val="32"/>
          <w:szCs w:val="32"/>
        </w:rPr>
        <w:t>总结评估</w:t>
      </w:r>
    </w:p>
    <w:p w:rsidR="00A82C26" w:rsidRPr="007D4F6D" w:rsidRDefault="00A82C26" w:rsidP="00A82C26">
      <w:pPr>
        <w:adjustRightInd w:val="0"/>
        <w:snapToGrid w:val="0"/>
        <w:spacing w:line="560" w:lineRule="exact"/>
        <w:rPr>
          <w:rFonts w:eastAsia="黑体"/>
          <w:sz w:val="32"/>
          <w:szCs w:val="32"/>
        </w:rPr>
      </w:pPr>
      <w:r w:rsidRPr="007D4F6D">
        <w:rPr>
          <w:rFonts w:eastAsia="黑体"/>
          <w:sz w:val="32"/>
          <w:szCs w:val="32"/>
        </w:rPr>
        <w:t>6</w:t>
      </w:r>
      <w:r w:rsidRPr="007D4F6D">
        <w:rPr>
          <w:rFonts w:eastAsia="黑体"/>
          <w:sz w:val="32"/>
          <w:szCs w:val="32"/>
        </w:rPr>
        <w:t>．应急保障</w:t>
      </w:r>
    </w:p>
    <w:p w:rsidR="00A82C26" w:rsidRPr="007D4F6D" w:rsidRDefault="00A82C26" w:rsidP="00A82C26">
      <w:pPr>
        <w:adjustRightInd w:val="0"/>
        <w:snapToGrid w:val="0"/>
        <w:spacing w:line="560" w:lineRule="exact"/>
        <w:ind w:firstLineChars="200" w:firstLine="640"/>
        <w:outlineLvl w:val="0"/>
        <w:rPr>
          <w:rFonts w:eastAsia="楷体_GB2312"/>
          <w:sz w:val="32"/>
          <w:szCs w:val="32"/>
        </w:rPr>
      </w:pPr>
      <w:r w:rsidRPr="007D4F6D">
        <w:rPr>
          <w:rFonts w:eastAsia="楷体_GB2312"/>
          <w:sz w:val="32"/>
          <w:szCs w:val="32"/>
        </w:rPr>
        <w:t xml:space="preserve">6.1  </w:t>
      </w:r>
      <w:r w:rsidRPr="007D4F6D">
        <w:rPr>
          <w:rFonts w:eastAsia="楷体_GB2312"/>
          <w:sz w:val="32"/>
          <w:szCs w:val="32"/>
        </w:rPr>
        <w:t>队伍保障</w:t>
      </w:r>
    </w:p>
    <w:p w:rsidR="00A82C26" w:rsidRPr="007D4F6D" w:rsidRDefault="00A82C26" w:rsidP="00A82C26">
      <w:pPr>
        <w:adjustRightInd w:val="0"/>
        <w:snapToGrid w:val="0"/>
        <w:spacing w:line="560" w:lineRule="exact"/>
        <w:ind w:firstLineChars="200" w:firstLine="640"/>
        <w:rPr>
          <w:rFonts w:eastAsia="楷体_GB2312"/>
          <w:sz w:val="32"/>
          <w:szCs w:val="32"/>
        </w:rPr>
      </w:pPr>
      <w:r w:rsidRPr="007D4F6D">
        <w:rPr>
          <w:rFonts w:eastAsia="楷体_GB2312"/>
          <w:sz w:val="32"/>
          <w:szCs w:val="32"/>
        </w:rPr>
        <w:t xml:space="preserve">6.2  </w:t>
      </w:r>
      <w:r w:rsidRPr="007D4F6D">
        <w:rPr>
          <w:rFonts w:eastAsia="楷体_GB2312"/>
          <w:sz w:val="32"/>
          <w:szCs w:val="32"/>
        </w:rPr>
        <w:t>装备保障</w:t>
      </w:r>
    </w:p>
    <w:p w:rsidR="00A82C26" w:rsidRPr="007D4F6D" w:rsidRDefault="00A82C26" w:rsidP="00A82C26">
      <w:pPr>
        <w:adjustRightInd w:val="0"/>
        <w:snapToGrid w:val="0"/>
        <w:spacing w:line="560" w:lineRule="exact"/>
        <w:ind w:firstLineChars="200" w:firstLine="640"/>
        <w:outlineLvl w:val="0"/>
        <w:rPr>
          <w:rFonts w:eastAsia="楷体_GB2312"/>
          <w:sz w:val="32"/>
          <w:szCs w:val="32"/>
        </w:rPr>
      </w:pPr>
      <w:r w:rsidRPr="007D4F6D">
        <w:rPr>
          <w:rFonts w:eastAsia="楷体_GB2312"/>
          <w:sz w:val="32"/>
          <w:szCs w:val="32"/>
        </w:rPr>
        <w:t xml:space="preserve">6.3  </w:t>
      </w:r>
      <w:r w:rsidRPr="007D4F6D">
        <w:rPr>
          <w:rFonts w:eastAsia="楷体_GB2312"/>
          <w:sz w:val="32"/>
          <w:szCs w:val="32"/>
        </w:rPr>
        <w:t>医疗卫生保障</w:t>
      </w:r>
    </w:p>
    <w:p w:rsidR="00A82C26" w:rsidRPr="007D4F6D" w:rsidRDefault="00A82C26" w:rsidP="00A82C26">
      <w:pPr>
        <w:adjustRightInd w:val="0"/>
        <w:snapToGrid w:val="0"/>
        <w:spacing w:line="560" w:lineRule="exact"/>
        <w:ind w:firstLineChars="200" w:firstLine="640"/>
        <w:outlineLvl w:val="0"/>
        <w:rPr>
          <w:rFonts w:eastAsia="楷体_GB2312"/>
          <w:sz w:val="32"/>
          <w:szCs w:val="32"/>
        </w:rPr>
      </w:pPr>
      <w:r w:rsidRPr="007D4F6D">
        <w:rPr>
          <w:rFonts w:eastAsia="楷体_GB2312"/>
          <w:sz w:val="32"/>
          <w:szCs w:val="32"/>
        </w:rPr>
        <w:t xml:space="preserve">6.4  </w:t>
      </w:r>
      <w:r w:rsidRPr="007D4F6D">
        <w:rPr>
          <w:rFonts w:eastAsia="楷体_GB2312"/>
          <w:sz w:val="32"/>
          <w:szCs w:val="32"/>
        </w:rPr>
        <w:t>财力保障</w:t>
      </w:r>
    </w:p>
    <w:p w:rsidR="00A82C26" w:rsidRPr="007D4F6D" w:rsidRDefault="00A82C26" w:rsidP="00A82C26">
      <w:pPr>
        <w:adjustRightInd w:val="0"/>
        <w:snapToGrid w:val="0"/>
        <w:spacing w:line="560" w:lineRule="exact"/>
        <w:ind w:firstLineChars="200" w:firstLine="640"/>
        <w:outlineLvl w:val="0"/>
        <w:rPr>
          <w:rFonts w:eastAsia="楷体_GB2312"/>
          <w:sz w:val="32"/>
          <w:szCs w:val="32"/>
        </w:rPr>
      </w:pPr>
      <w:r w:rsidRPr="007D4F6D">
        <w:rPr>
          <w:rFonts w:eastAsia="楷体_GB2312"/>
          <w:sz w:val="32"/>
          <w:szCs w:val="32"/>
        </w:rPr>
        <w:t xml:space="preserve">6.5  </w:t>
      </w:r>
      <w:r w:rsidRPr="007D4F6D">
        <w:rPr>
          <w:rFonts w:eastAsia="楷体_GB2312"/>
          <w:sz w:val="32"/>
          <w:szCs w:val="32"/>
        </w:rPr>
        <w:t>通信与信息保障</w:t>
      </w:r>
    </w:p>
    <w:p w:rsidR="00A82C26" w:rsidRPr="007D4F6D" w:rsidRDefault="00A82C26" w:rsidP="00A82C26">
      <w:pPr>
        <w:adjustRightInd w:val="0"/>
        <w:snapToGrid w:val="0"/>
        <w:spacing w:line="560" w:lineRule="exact"/>
        <w:rPr>
          <w:rFonts w:eastAsia="黑体"/>
          <w:sz w:val="32"/>
          <w:szCs w:val="32"/>
        </w:rPr>
      </w:pPr>
      <w:r w:rsidRPr="007D4F6D">
        <w:rPr>
          <w:rFonts w:eastAsia="黑体"/>
          <w:sz w:val="32"/>
          <w:szCs w:val="32"/>
        </w:rPr>
        <w:t>7</w:t>
      </w:r>
      <w:r w:rsidRPr="007D4F6D">
        <w:rPr>
          <w:rFonts w:eastAsia="黑体"/>
          <w:sz w:val="32"/>
          <w:szCs w:val="32"/>
        </w:rPr>
        <w:t>．监督管理</w:t>
      </w:r>
    </w:p>
    <w:p w:rsidR="00A82C26" w:rsidRPr="007D4F6D" w:rsidRDefault="00A82C26" w:rsidP="00A82C26">
      <w:pPr>
        <w:adjustRightInd w:val="0"/>
        <w:snapToGrid w:val="0"/>
        <w:spacing w:line="560" w:lineRule="exact"/>
        <w:ind w:firstLineChars="210" w:firstLine="672"/>
        <w:rPr>
          <w:rFonts w:eastAsia="楷体_GB2312"/>
          <w:sz w:val="32"/>
          <w:szCs w:val="32"/>
        </w:rPr>
      </w:pPr>
      <w:r w:rsidRPr="007D4F6D">
        <w:rPr>
          <w:rFonts w:eastAsia="楷体_GB2312"/>
          <w:sz w:val="32"/>
          <w:szCs w:val="32"/>
        </w:rPr>
        <w:t xml:space="preserve">7.1  </w:t>
      </w:r>
      <w:r w:rsidRPr="007D4F6D">
        <w:rPr>
          <w:rFonts w:eastAsia="楷体_GB2312"/>
          <w:sz w:val="32"/>
          <w:szCs w:val="32"/>
        </w:rPr>
        <w:t>宣传、培训和演练</w:t>
      </w:r>
    </w:p>
    <w:p w:rsidR="00A82C26" w:rsidRPr="007D4F6D" w:rsidRDefault="00A82C26" w:rsidP="00A82C26">
      <w:pPr>
        <w:adjustRightInd w:val="0"/>
        <w:snapToGrid w:val="0"/>
        <w:spacing w:line="560" w:lineRule="exact"/>
        <w:ind w:firstLineChars="210" w:firstLine="672"/>
        <w:outlineLvl w:val="0"/>
        <w:rPr>
          <w:rFonts w:eastAsia="楷体_GB2312"/>
          <w:sz w:val="32"/>
          <w:szCs w:val="32"/>
        </w:rPr>
      </w:pPr>
      <w:r w:rsidRPr="007D4F6D">
        <w:rPr>
          <w:rFonts w:eastAsia="楷体_GB2312"/>
          <w:sz w:val="32"/>
          <w:szCs w:val="32"/>
        </w:rPr>
        <w:t xml:space="preserve">7.2  </w:t>
      </w:r>
      <w:r w:rsidRPr="007D4F6D">
        <w:rPr>
          <w:rFonts w:eastAsia="楷体_GB2312"/>
          <w:sz w:val="32"/>
          <w:szCs w:val="32"/>
        </w:rPr>
        <w:t>奖励与抚恤</w:t>
      </w:r>
    </w:p>
    <w:p w:rsidR="00A82C26" w:rsidRPr="007D4F6D" w:rsidRDefault="00A82C26" w:rsidP="00A82C26">
      <w:pPr>
        <w:adjustRightInd w:val="0"/>
        <w:snapToGrid w:val="0"/>
        <w:spacing w:line="560" w:lineRule="exact"/>
        <w:ind w:firstLineChars="210" w:firstLine="672"/>
        <w:outlineLvl w:val="0"/>
        <w:rPr>
          <w:rFonts w:eastAsia="楷体_GB2312"/>
          <w:sz w:val="32"/>
          <w:szCs w:val="32"/>
        </w:rPr>
      </w:pPr>
      <w:r w:rsidRPr="007D4F6D">
        <w:rPr>
          <w:rFonts w:eastAsia="楷体_GB2312"/>
          <w:sz w:val="32"/>
          <w:szCs w:val="32"/>
        </w:rPr>
        <w:t xml:space="preserve">7.3  </w:t>
      </w:r>
      <w:r w:rsidRPr="007D4F6D">
        <w:rPr>
          <w:rFonts w:eastAsia="楷体_GB2312"/>
          <w:sz w:val="32"/>
          <w:szCs w:val="32"/>
        </w:rPr>
        <w:t>责任追究</w:t>
      </w:r>
    </w:p>
    <w:p w:rsidR="00A82C26" w:rsidRPr="007D4F6D" w:rsidRDefault="00A82C26" w:rsidP="00A82C26">
      <w:pPr>
        <w:adjustRightInd w:val="0"/>
        <w:snapToGrid w:val="0"/>
        <w:spacing w:line="560" w:lineRule="exact"/>
        <w:rPr>
          <w:rFonts w:eastAsia="黑体"/>
          <w:sz w:val="32"/>
          <w:szCs w:val="32"/>
        </w:rPr>
      </w:pPr>
      <w:r w:rsidRPr="007D4F6D">
        <w:rPr>
          <w:rFonts w:eastAsia="黑体"/>
          <w:sz w:val="32"/>
          <w:szCs w:val="32"/>
        </w:rPr>
        <w:t>8</w:t>
      </w:r>
      <w:r w:rsidRPr="007D4F6D">
        <w:rPr>
          <w:rFonts w:eastAsia="黑体"/>
          <w:sz w:val="32"/>
          <w:szCs w:val="32"/>
        </w:rPr>
        <w:t>．附</w:t>
      </w:r>
      <w:r w:rsidRPr="007D4F6D">
        <w:rPr>
          <w:rFonts w:eastAsia="黑体"/>
          <w:sz w:val="32"/>
          <w:szCs w:val="32"/>
        </w:rPr>
        <w:t xml:space="preserve">  </w:t>
      </w:r>
      <w:r w:rsidRPr="007D4F6D">
        <w:rPr>
          <w:rFonts w:eastAsia="黑体"/>
          <w:sz w:val="32"/>
          <w:szCs w:val="32"/>
        </w:rPr>
        <w:t>则</w:t>
      </w:r>
    </w:p>
    <w:p w:rsidR="00A82C26" w:rsidRPr="007D4F6D" w:rsidRDefault="00A82C26" w:rsidP="00A82C26">
      <w:pPr>
        <w:adjustRightInd w:val="0"/>
        <w:snapToGrid w:val="0"/>
        <w:spacing w:line="560" w:lineRule="exact"/>
        <w:ind w:firstLineChars="210" w:firstLine="672"/>
        <w:rPr>
          <w:rFonts w:eastAsia="楷体_GB2312"/>
          <w:sz w:val="32"/>
          <w:szCs w:val="32"/>
        </w:rPr>
      </w:pPr>
      <w:r w:rsidRPr="007D4F6D">
        <w:rPr>
          <w:rFonts w:eastAsia="楷体_GB2312"/>
          <w:sz w:val="32"/>
          <w:szCs w:val="32"/>
        </w:rPr>
        <w:t xml:space="preserve">8.1  </w:t>
      </w:r>
      <w:r w:rsidRPr="007D4F6D">
        <w:rPr>
          <w:rFonts w:eastAsia="楷体_GB2312"/>
          <w:sz w:val="32"/>
          <w:szCs w:val="32"/>
        </w:rPr>
        <w:t>预案管理</w:t>
      </w:r>
    </w:p>
    <w:p w:rsidR="00A82C26" w:rsidRPr="007D4F6D" w:rsidRDefault="00A82C26" w:rsidP="00A82C26">
      <w:pPr>
        <w:adjustRightInd w:val="0"/>
        <w:snapToGrid w:val="0"/>
        <w:spacing w:line="560" w:lineRule="exact"/>
        <w:ind w:firstLineChars="210" w:firstLine="672"/>
        <w:rPr>
          <w:rFonts w:eastAsia="楷体_GB2312"/>
          <w:sz w:val="32"/>
          <w:szCs w:val="32"/>
        </w:rPr>
      </w:pPr>
      <w:r w:rsidRPr="007D4F6D">
        <w:rPr>
          <w:rFonts w:eastAsia="楷体_GB2312"/>
          <w:sz w:val="32"/>
          <w:szCs w:val="32"/>
        </w:rPr>
        <w:t xml:space="preserve">8.2  </w:t>
      </w:r>
      <w:r w:rsidRPr="007D4F6D">
        <w:rPr>
          <w:rFonts w:eastAsia="楷体_GB2312"/>
          <w:sz w:val="32"/>
          <w:szCs w:val="32"/>
        </w:rPr>
        <w:t>发布实施</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仿宋_GB2312"/>
          <w:sz w:val="32"/>
          <w:szCs w:val="32"/>
        </w:rPr>
        <w:br w:type="page"/>
      </w:r>
      <w:r w:rsidRPr="007D4F6D">
        <w:rPr>
          <w:rFonts w:eastAsia="黑体"/>
          <w:sz w:val="32"/>
          <w:szCs w:val="32"/>
        </w:rPr>
        <w:lastRenderedPageBreak/>
        <w:t>1</w:t>
      </w:r>
      <w:r w:rsidRPr="007D4F6D">
        <w:rPr>
          <w:rFonts w:eastAsia="黑体"/>
          <w:sz w:val="32"/>
          <w:szCs w:val="32"/>
        </w:rPr>
        <w:t>．总则</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楷体_GB2312"/>
          <w:sz w:val="32"/>
          <w:szCs w:val="32"/>
        </w:rPr>
        <w:t xml:space="preserve">1.1  </w:t>
      </w:r>
      <w:r w:rsidRPr="007D4F6D">
        <w:rPr>
          <w:rFonts w:eastAsia="楷体_GB2312"/>
          <w:sz w:val="32"/>
          <w:szCs w:val="32"/>
        </w:rPr>
        <w:t>编制目的</w:t>
      </w:r>
    </w:p>
    <w:p w:rsidR="00A82C26" w:rsidRPr="007D4F6D" w:rsidRDefault="00A82C26" w:rsidP="00A82C26">
      <w:pPr>
        <w:adjustRightInd w:val="0"/>
        <w:snapToGrid w:val="0"/>
        <w:spacing w:line="560" w:lineRule="exact"/>
        <w:ind w:firstLineChars="200" w:firstLine="640"/>
        <w:rPr>
          <w:rFonts w:eastAsia="仿宋_GB2312"/>
          <w:sz w:val="32"/>
          <w:szCs w:val="32"/>
        </w:rPr>
      </w:pPr>
      <w:r w:rsidRPr="007D4F6D">
        <w:rPr>
          <w:rFonts w:eastAsia="仿宋_GB2312"/>
          <w:sz w:val="32"/>
          <w:szCs w:val="32"/>
        </w:rPr>
        <w:t>为深入贯彻落实习近平总书记关于应急管理和安全生产的重要论述精神，进一步健全全省危险化学品和烟花爆竹生产安全事故应急救援体系，规范危险化学品和烟花爆竹生产安全事故应急处置和相应程序，提高危险化学品和烟花爆竹生产安全事故防范和应急救援能力，最大程度降低事故危害程度、人员伤亡和财产损失，维护人民群众生命安全和社会稳定。</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楷体_GB2312"/>
          <w:sz w:val="32"/>
          <w:szCs w:val="32"/>
        </w:rPr>
        <w:t xml:space="preserve">1.2  </w:t>
      </w:r>
      <w:r w:rsidRPr="007D4F6D">
        <w:rPr>
          <w:rFonts w:eastAsia="楷体_GB2312"/>
          <w:sz w:val="32"/>
          <w:szCs w:val="32"/>
        </w:rPr>
        <w:t>编制依据</w:t>
      </w:r>
    </w:p>
    <w:p w:rsidR="00A82C26" w:rsidRPr="007D4F6D" w:rsidRDefault="00A82C26" w:rsidP="00A82C26">
      <w:pPr>
        <w:overflowPunct w:val="0"/>
        <w:topLinePunct/>
        <w:adjustRightInd w:val="0"/>
        <w:snapToGrid w:val="0"/>
        <w:spacing w:line="560" w:lineRule="exact"/>
        <w:ind w:firstLineChars="200" w:firstLine="640"/>
        <w:outlineLvl w:val="0"/>
        <w:rPr>
          <w:rFonts w:eastAsia="仿宋_GB2312"/>
          <w:sz w:val="32"/>
          <w:szCs w:val="32"/>
        </w:rPr>
      </w:pPr>
      <w:r w:rsidRPr="007D4F6D">
        <w:rPr>
          <w:rFonts w:eastAsia="仿宋_GB2312"/>
          <w:sz w:val="32"/>
          <w:szCs w:val="32"/>
        </w:rPr>
        <w:t>《中华人民共和国突发事件应对法》《中华人民共和国安全生产法》《中华人民共和国环境保护法》《生产安全事故应急条例》《危险化学品安全管理条例》《烟花爆竹安全管理条例》《生产安全事故报告和调查处理条例》《生产安全事故应急预案管理办法》《生产安全事故信息报告和处置办法》《湖南省实施〈中华人民共和国突发事件应对法〉办法》《湖南省自然灾害和安全生产类突发事件应急处置暂行办法》等法律法规和有关规定。</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楷体_GB2312"/>
          <w:sz w:val="32"/>
          <w:szCs w:val="32"/>
        </w:rPr>
        <w:t xml:space="preserve">1.3  </w:t>
      </w:r>
      <w:r w:rsidRPr="007D4F6D">
        <w:rPr>
          <w:rFonts w:eastAsia="楷体_GB2312"/>
          <w:sz w:val="32"/>
          <w:szCs w:val="32"/>
        </w:rPr>
        <w:t>适用范围</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仿宋_GB2312"/>
          <w:sz w:val="32"/>
          <w:szCs w:val="32"/>
        </w:rPr>
        <w:t>本预案适用于全省行政区域内从事化工（含石油化工），医药，危险化学品生产、经营、储存、使用的危险化学品单位和烟花爆竹生产经营单位发生下列的生产安全事故的应急准备和应急救援工作。</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仿宋_GB2312"/>
          <w:sz w:val="32"/>
          <w:szCs w:val="32"/>
        </w:rPr>
        <w:t>（</w:t>
      </w:r>
      <w:r w:rsidRPr="007D4F6D">
        <w:rPr>
          <w:rFonts w:eastAsia="仿宋_GB2312"/>
          <w:sz w:val="32"/>
          <w:szCs w:val="32"/>
        </w:rPr>
        <w:t>1</w:t>
      </w:r>
      <w:r w:rsidRPr="007D4F6D">
        <w:rPr>
          <w:rFonts w:eastAsia="仿宋_GB2312"/>
          <w:sz w:val="32"/>
          <w:szCs w:val="32"/>
        </w:rPr>
        <w:t>）本省行政区域内发生的重大以上危险化学品和烟花爆竹</w:t>
      </w:r>
      <w:r w:rsidRPr="007D4F6D">
        <w:rPr>
          <w:rFonts w:eastAsia="仿宋_GB2312"/>
          <w:sz w:val="32"/>
          <w:szCs w:val="32"/>
        </w:rPr>
        <w:lastRenderedPageBreak/>
        <w:t>生产安全事故；</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仿宋_GB2312"/>
          <w:sz w:val="32"/>
          <w:szCs w:val="32"/>
        </w:rPr>
        <w:t>（</w:t>
      </w:r>
      <w:r w:rsidRPr="007D4F6D">
        <w:rPr>
          <w:rFonts w:eastAsia="仿宋_GB2312"/>
          <w:sz w:val="32"/>
          <w:szCs w:val="32"/>
        </w:rPr>
        <w:t>2</w:t>
      </w:r>
      <w:r w:rsidRPr="007D4F6D">
        <w:rPr>
          <w:rFonts w:eastAsia="仿宋_GB2312"/>
          <w:sz w:val="32"/>
          <w:szCs w:val="32"/>
        </w:rPr>
        <w:t>）超出市州人民政府应急处置能力，或跨市州行政区域、跨多个领域（行业和部门）的危险化学品和烟花爆竹生产安全事故；</w:t>
      </w:r>
    </w:p>
    <w:p w:rsidR="00A82C26" w:rsidRPr="007D4F6D" w:rsidRDefault="00A82C26" w:rsidP="00A82C26">
      <w:pPr>
        <w:overflowPunct w:val="0"/>
        <w:topLinePunct/>
        <w:adjustRightInd w:val="0"/>
        <w:snapToGrid w:val="0"/>
        <w:spacing w:line="560" w:lineRule="exact"/>
        <w:ind w:firstLineChars="200" w:firstLine="640"/>
        <w:outlineLvl w:val="0"/>
        <w:rPr>
          <w:rFonts w:eastAsia="仿宋_GB2312"/>
          <w:sz w:val="32"/>
          <w:szCs w:val="32"/>
        </w:rPr>
      </w:pPr>
      <w:r w:rsidRPr="007D4F6D">
        <w:rPr>
          <w:rFonts w:eastAsia="仿宋_GB2312"/>
          <w:sz w:val="32"/>
          <w:szCs w:val="32"/>
        </w:rPr>
        <w:t>（</w:t>
      </w:r>
      <w:r w:rsidRPr="007D4F6D">
        <w:rPr>
          <w:rFonts w:eastAsia="仿宋_GB2312"/>
          <w:sz w:val="32"/>
          <w:szCs w:val="32"/>
        </w:rPr>
        <w:t>3</w:t>
      </w:r>
      <w:r w:rsidRPr="007D4F6D">
        <w:rPr>
          <w:rFonts w:eastAsia="仿宋_GB2312"/>
          <w:sz w:val="32"/>
          <w:szCs w:val="32"/>
        </w:rPr>
        <w:t>）省人民政府认为需要省级组织应急处置的危险化学品和烟花爆竹生产安全事故；</w:t>
      </w:r>
    </w:p>
    <w:p w:rsidR="00A82C26" w:rsidRPr="007D4F6D" w:rsidRDefault="00A82C26" w:rsidP="00A82C26">
      <w:pPr>
        <w:overflowPunct w:val="0"/>
        <w:topLinePunct/>
        <w:adjustRightInd w:val="0"/>
        <w:snapToGrid w:val="0"/>
        <w:spacing w:line="560" w:lineRule="exact"/>
        <w:ind w:firstLineChars="200" w:firstLine="640"/>
        <w:outlineLvl w:val="0"/>
        <w:rPr>
          <w:rFonts w:eastAsia="仿宋_GB2312"/>
          <w:sz w:val="32"/>
          <w:szCs w:val="32"/>
        </w:rPr>
      </w:pPr>
      <w:r w:rsidRPr="007D4F6D">
        <w:rPr>
          <w:rFonts w:eastAsia="仿宋_GB2312"/>
          <w:sz w:val="32"/>
          <w:szCs w:val="32"/>
        </w:rPr>
        <w:t>（</w:t>
      </w:r>
      <w:r w:rsidRPr="007D4F6D">
        <w:rPr>
          <w:rFonts w:eastAsia="仿宋_GB2312"/>
          <w:sz w:val="32"/>
          <w:szCs w:val="32"/>
        </w:rPr>
        <w:t>4</w:t>
      </w:r>
      <w:r w:rsidRPr="007D4F6D">
        <w:rPr>
          <w:rFonts w:eastAsia="仿宋_GB2312"/>
          <w:sz w:val="32"/>
          <w:szCs w:val="32"/>
        </w:rPr>
        <w:t>）涉及到危险货物道路运输事故应急处置按照《湖南省安全生产委员会成员单位安全生产工作职责规定》执行。</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楷体_GB2312"/>
          <w:sz w:val="32"/>
          <w:szCs w:val="32"/>
        </w:rPr>
        <w:t xml:space="preserve">1.4  </w:t>
      </w:r>
      <w:r w:rsidRPr="007D4F6D">
        <w:rPr>
          <w:rFonts w:eastAsia="楷体_GB2312"/>
          <w:sz w:val="32"/>
          <w:szCs w:val="32"/>
        </w:rPr>
        <w:t>工作原则</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仿宋_GB2312"/>
          <w:sz w:val="32"/>
          <w:szCs w:val="32"/>
        </w:rPr>
        <w:t>（</w:t>
      </w:r>
      <w:r w:rsidRPr="007D4F6D">
        <w:rPr>
          <w:rFonts w:eastAsia="仿宋_GB2312"/>
          <w:sz w:val="32"/>
          <w:szCs w:val="32"/>
        </w:rPr>
        <w:t>1</w:t>
      </w:r>
      <w:r w:rsidRPr="007D4F6D">
        <w:rPr>
          <w:rFonts w:eastAsia="仿宋_GB2312"/>
          <w:sz w:val="32"/>
          <w:szCs w:val="32"/>
        </w:rPr>
        <w:t>）坚持人民至上、生命至上，安全第一。把保障人民群众的生命财产安全作为应急救援工作的出发点和落脚点，最大限度地减少事故造成的人员伤亡、财产损失和社会影响。</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仿宋_GB2312"/>
          <w:sz w:val="32"/>
          <w:szCs w:val="32"/>
        </w:rPr>
        <w:t>（</w:t>
      </w:r>
      <w:r w:rsidRPr="007D4F6D">
        <w:rPr>
          <w:rFonts w:eastAsia="仿宋_GB2312"/>
          <w:sz w:val="32"/>
          <w:szCs w:val="32"/>
        </w:rPr>
        <w:t>2</w:t>
      </w:r>
      <w:r w:rsidRPr="007D4F6D">
        <w:rPr>
          <w:rFonts w:eastAsia="仿宋_GB2312"/>
          <w:sz w:val="32"/>
          <w:szCs w:val="32"/>
        </w:rPr>
        <w:t>）统一领导，分级负责。在省委、省政府的统一领导下，市州、县市区和省直有关部门按照各自职责和权限，负责危险化学品和烟花爆竹生产安全事故的应急响应和应急处置工作，完善应急预案，健全应急机制。</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仿宋_GB2312"/>
          <w:sz w:val="32"/>
          <w:szCs w:val="32"/>
        </w:rPr>
        <w:t>（</w:t>
      </w:r>
      <w:r w:rsidRPr="007D4F6D">
        <w:rPr>
          <w:rFonts w:eastAsia="仿宋_GB2312"/>
          <w:sz w:val="32"/>
          <w:szCs w:val="32"/>
        </w:rPr>
        <w:t>3</w:t>
      </w:r>
      <w:r w:rsidRPr="007D4F6D">
        <w:rPr>
          <w:rFonts w:eastAsia="仿宋_GB2312"/>
          <w:sz w:val="32"/>
          <w:szCs w:val="32"/>
        </w:rPr>
        <w:t>）属地为主，部门配合。事故发生地人民政府负责组织危险化学品和烟花爆竹生产安全事故应急处置工作，省直相关部门按职责分工对应急救援工作给予指导和协调。</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仿宋_GB2312"/>
          <w:sz w:val="32"/>
          <w:szCs w:val="32"/>
        </w:rPr>
        <w:t>（</w:t>
      </w:r>
      <w:r w:rsidRPr="007D4F6D">
        <w:rPr>
          <w:rFonts w:eastAsia="仿宋_GB2312"/>
          <w:sz w:val="32"/>
          <w:szCs w:val="32"/>
        </w:rPr>
        <w:t>4</w:t>
      </w:r>
      <w:r w:rsidRPr="007D4F6D">
        <w:rPr>
          <w:rFonts w:eastAsia="仿宋_GB2312"/>
          <w:sz w:val="32"/>
          <w:szCs w:val="32"/>
        </w:rPr>
        <w:t>）科学施救，规范有序。充分发挥社会各方面特别是行业专家的作用，实行科学民主决策，采用先进的救援装备和技术，提高应急救援能力。参加应急救援的部门和人员应按照各自职</w:t>
      </w:r>
      <w:r w:rsidRPr="007D4F6D">
        <w:rPr>
          <w:rFonts w:eastAsia="仿宋_GB2312"/>
          <w:sz w:val="32"/>
          <w:szCs w:val="32"/>
        </w:rPr>
        <w:lastRenderedPageBreak/>
        <w:t>责，规范有序地开展应急活动，避免引起二次伤害。</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仿宋_GB2312"/>
          <w:sz w:val="32"/>
          <w:szCs w:val="32"/>
        </w:rPr>
        <w:t>（</w:t>
      </w:r>
      <w:r w:rsidRPr="007D4F6D">
        <w:rPr>
          <w:rFonts w:eastAsia="仿宋_GB2312"/>
          <w:sz w:val="32"/>
          <w:szCs w:val="32"/>
        </w:rPr>
        <w:t>5</w:t>
      </w:r>
      <w:r w:rsidRPr="007D4F6D">
        <w:rPr>
          <w:rFonts w:eastAsia="仿宋_GB2312"/>
          <w:sz w:val="32"/>
          <w:szCs w:val="32"/>
        </w:rPr>
        <w:t>）广泛宣传，加强防范。加强教育培训，提高群众的防范意识和应急处置能力，建立健全社会各界支持、参与应对事故的救援工作机制。</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黑体"/>
          <w:sz w:val="32"/>
          <w:szCs w:val="32"/>
        </w:rPr>
        <w:t>2</w:t>
      </w:r>
      <w:r w:rsidRPr="007D4F6D">
        <w:rPr>
          <w:rFonts w:eastAsia="黑体"/>
          <w:sz w:val="32"/>
          <w:szCs w:val="32"/>
        </w:rPr>
        <w:t>．应急指挥体系及职责</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楷体_GB2312"/>
          <w:sz w:val="32"/>
          <w:szCs w:val="32"/>
        </w:rPr>
        <w:t xml:space="preserve">2.1  </w:t>
      </w:r>
      <w:r w:rsidRPr="007D4F6D">
        <w:rPr>
          <w:rFonts w:eastAsia="楷体_GB2312"/>
          <w:sz w:val="32"/>
          <w:szCs w:val="32"/>
        </w:rPr>
        <w:t>应急指挥机构</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在省委、省政府的领导下，设立省危险化学品和烟花爆竹生产安全事故应急救援指挥部。由省人民政府分管副省长担任指挥长；由省人民政府协管副秘书长，省应急管理厅、省公安厅、省消防救援总队负责人，事故发生地人民政府主要负责人担任副指挥长；省委宣传部、省发展和改革委员会（能源局）、省工业和信息化厅、省财政厅、省生态环境厅、省住房和城乡建设厅、省交通运输厅、省卫生健康委员会、省国有资产监督管理委员会、省市场监督管理局、省气象局、省通信管理局、武警湖南省总队、省军区战备建设局等单位的负责人为成员。</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省危险化学品和烟花爆竹生产安全事故应急救援指挥部下设办公室，办公室设在省应急管理厅，由省应急管理厅分管厅领导担任办公室主任。</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2.2  </w:t>
      </w:r>
      <w:r w:rsidRPr="007D4F6D">
        <w:rPr>
          <w:rFonts w:eastAsia="楷体_GB2312"/>
          <w:sz w:val="32"/>
          <w:szCs w:val="32"/>
        </w:rPr>
        <w:t>应急组织机构职责</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 xml:space="preserve">2.2.1  </w:t>
      </w:r>
      <w:r w:rsidRPr="007D4F6D">
        <w:rPr>
          <w:rFonts w:eastAsia="仿宋_GB2312"/>
          <w:sz w:val="32"/>
          <w:szCs w:val="32"/>
        </w:rPr>
        <w:t>省危险化学品和烟花爆竹生产安全事故应急救援指挥部</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负责省级危险化学品和烟花爆竹生产安全事故应急救援的</w:t>
      </w:r>
      <w:r w:rsidRPr="007D4F6D">
        <w:rPr>
          <w:rFonts w:eastAsia="仿宋_GB2312"/>
          <w:sz w:val="32"/>
          <w:szCs w:val="32"/>
        </w:rPr>
        <w:lastRenderedPageBreak/>
        <w:t>组织、指挥和协调工作；负责省内各应急救援机构之间的协调、指导工作；研究解决应急救援工作中的重大问题等。</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 xml:space="preserve">2.2.2  </w:t>
      </w:r>
      <w:r w:rsidRPr="007D4F6D">
        <w:rPr>
          <w:rFonts w:eastAsia="仿宋_GB2312"/>
          <w:sz w:val="32"/>
          <w:szCs w:val="32"/>
        </w:rPr>
        <w:t>省危险化学品和烟花爆竹生产安全事故应急救援指挥部办公室</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负责危险化学品和烟花爆竹生产安全事故信息收集、汇总及报告工作；及时向省危险化学品和烟花爆竹生产安全事故应急救援指挥部提出启动应急响应和应急救援方案相关建议；督促各级政府及有关部门、企业落实省危险化学品和烟花爆竹生产安全事故应急救援指挥部决策部署。</w:t>
      </w:r>
    </w:p>
    <w:p w:rsidR="00A82C26" w:rsidRPr="007D4F6D" w:rsidRDefault="00A82C26" w:rsidP="00A82C26">
      <w:pPr>
        <w:overflowPunct w:val="0"/>
        <w:topLinePunct/>
        <w:adjustRightInd w:val="0"/>
        <w:snapToGrid w:val="0"/>
        <w:spacing w:line="560" w:lineRule="exact"/>
        <w:ind w:firstLineChars="200" w:firstLine="640"/>
        <w:outlineLvl w:val="0"/>
        <w:rPr>
          <w:rFonts w:eastAsia="仿宋_GB2312"/>
          <w:sz w:val="32"/>
          <w:szCs w:val="32"/>
        </w:rPr>
      </w:pPr>
      <w:r w:rsidRPr="007D4F6D">
        <w:rPr>
          <w:rFonts w:eastAsia="仿宋_GB2312"/>
          <w:sz w:val="32"/>
          <w:szCs w:val="32"/>
        </w:rPr>
        <w:t xml:space="preserve">2.2.3  </w:t>
      </w:r>
      <w:r w:rsidRPr="007D4F6D">
        <w:rPr>
          <w:rFonts w:eastAsia="仿宋_GB2312"/>
          <w:sz w:val="32"/>
          <w:szCs w:val="32"/>
        </w:rPr>
        <w:t>省危险化学品和烟花爆竹生产安全事故应急救援指挥部成员单位</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省委宣传部：负责新闻媒体的组织、协调和事故情况的新闻发布及舆论引导等工作。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省发展和改革委员会（能源局）：负责协调事故现场及周边相关地区应急救援的电力保障工作。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lang w:val="zh-CN"/>
        </w:rPr>
        <w:t>省</w:t>
      </w:r>
      <w:r w:rsidRPr="007D4F6D">
        <w:rPr>
          <w:rFonts w:eastAsia="仿宋_GB2312"/>
          <w:sz w:val="32"/>
          <w:szCs w:val="32"/>
        </w:rPr>
        <w:t>工业和信息化厅：负责医用用品生产保障、应急工作中无线电通信频率保障。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省公安厅：指导、协调事故现场及周边道路交通管制工作，负责事故现场警戒、维稳和涉案人员监控等工作；负责侦办和打击涉嫌谎报和瞒报事故的违法行为；根据需要开设应急救援特别通道。</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省财政厅：提供按规定应由省级财政承担的应急处置工作的</w:t>
      </w:r>
      <w:r w:rsidRPr="007D4F6D">
        <w:rPr>
          <w:rFonts w:eastAsia="仿宋_GB2312"/>
          <w:sz w:val="32"/>
          <w:szCs w:val="32"/>
        </w:rPr>
        <w:lastRenderedPageBreak/>
        <w:t>资金支持。</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省生态环境厅：指导、协调事故现场及周边地区的应急环境监测和处置工作，评估事故中有毒有害、易燃易爆危险化学品的扩散情况。</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省住房和城乡建设厅：组织协调相关技术单位（机构）提供有关建筑物的技术支持，协调做好因危险化学品或烟花爆竹事故造成房屋建筑和市政工程受损的应急处置工作。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省交通运输厅：指导、协调应急救援相关的交通运输保障工作。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省卫生健康委员会：组织、协调卫生应急力量开展事故医疗卫生救援和卫生防疫工作，并为事发地医疗卫生机构提供技术支持。</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应急管理厅：负责省危险化学品和烟花爆竹生产安全事故应急救援指挥部办公室的日常工作；负责应急救援储备物资调度工作；负责组织、协助和指导危险化学品和烟花爆竹生产安全事故应急救援工作，按照权限指挥协调综合性消防救援队和专业危险化学品救援队伍等参与应急救援；牵头组织危险化学品和烟花爆竹生产安全事故调查和救援评估工作；负责应急预案管理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省国有资产监督管理委员会：协调相关省属企业派出专、兼职应急救援队伍参与应急救援工作；参与省属国有企业事故善后处置、调查处理等工作。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lastRenderedPageBreak/>
        <w:t>省市场监督管理局：指导、协调事故涉及产品的质量检测、质量鉴定和特种设备检测、认定，提出应急救援技术措施。</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省气象局：负责提供应急救援有关的气象实时监测和预警预报等气象服务。</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省通信管理局：负责组织协调各电信运营企业做好通信保障应急工作。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武警湖南省总队：根据应对处置工作需要和相关兵力调动规定，应各级党委政府向驻地武警提出的用兵需求，协调驻地武警参加抢险救援工作。</w:t>
      </w:r>
    </w:p>
    <w:p w:rsidR="00A82C26" w:rsidRPr="007D4F6D" w:rsidRDefault="00A82C26" w:rsidP="00A82C26">
      <w:pPr>
        <w:overflowPunct w:val="0"/>
        <w:topLinePunct/>
        <w:adjustRightInd w:val="0"/>
        <w:snapToGrid w:val="0"/>
        <w:spacing w:line="560" w:lineRule="exact"/>
        <w:ind w:firstLineChars="200" w:firstLine="640"/>
        <w:rPr>
          <w:rFonts w:eastAsia="仿宋_GB2312"/>
          <w:color w:val="FF0000"/>
          <w:sz w:val="32"/>
          <w:szCs w:val="32"/>
        </w:rPr>
      </w:pPr>
      <w:r w:rsidRPr="007D4F6D">
        <w:rPr>
          <w:rFonts w:eastAsia="仿宋_GB2312"/>
          <w:sz w:val="32"/>
          <w:szCs w:val="32"/>
        </w:rPr>
        <w:t>省军区战备建设局：根据应对处置工作需要和有关规定，协调调动中国人民解放军现役和预备役部队、民兵参加抢险救援工作。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省消防救援总队：负责组织指挥消防救援队伍参与应急救援工作。</w:t>
      </w:r>
    </w:p>
    <w:p w:rsidR="00A82C26" w:rsidRPr="007D4F6D" w:rsidRDefault="00A82C26" w:rsidP="00A82C26">
      <w:pPr>
        <w:overflowPunct w:val="0"/>
        <w:topLinePunct/>
        <w:adjustRightInd w:val="0"/>
        <w:snapToGrid w:val="0"/>
        <w:spacing w:line="560" w:lineRule="exact"/>
        <w:ind w:firstLineChars="200" w:firstLine="640"/>
        <w:rPr>
          <w:rFonts w:eastAsia="楷体_GB2312"/>
          <w:sz w:val="32"/>
          <w:szCs w:val="32"/>
        </w:rPr>
      </w:pPr>
      <w:r w:rsidRPr="007D4F6D">
        <w:rPr>
          <w:rFonts w:eastAsia="仿宋_GB2312"/>
          <w:sz w:val="32"/>
          <w:szCs w:val="32"/>
        </w:rPr>
        <w:t xml:space="preserve">2.3  </w:t>
      </w:r>
      <w:r w:rsidRPr="007D4F6D">
        <w:rPr>
          <w:rFonts w:eastAsia="楷体_GB2312"/>
          <w:sz w:val="32"/>
          <w:szCs w:val="32"/>
        </w:rPr>
        <w:t>技术支持组</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由省安委会专家、省级相关专业技术领域专家及省级行业主管部门相关人员组成，负责协助制定现场应急处置方案，为开展应急救援与处置工作提供技术咨询。</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2.4  </w:t>
      </w:r>
      <w:r w:rsidRPr="007D4F6D">
        <w:rPr>
          <w:rFonts w:eastAsia="楷体_GB2312"/>
          <w:sz w:val="32"/>
          <w:szCs w:val="32"/>
        </w:rPr>
        <w:t>现场组织机构</w:t>
      </w:r>
    </w:p>
    <w:p w:rsidR="00A82C26" w:rsidRPr="007D4F6D" w:rsidRDefault="00A82C26" w:rsidP="00A82C26">
      <w:pPr>
        <w:overflowPunct w:val="0"/>
        <w:topLinePunct/>
        <w:adjustRightInd w:val="0"/>
        <w:snapToGrid w:val="0"/>
        <w:spacing w:line="560" w:lineRule="exact"/>
        <w:ind w:firstLineChars="200" w:firstLine="640"/>
        <w:outlineLvl w:val="0"/>
        <w:rPr>
          <w:rFonts w:eastAsia="仿宋_GB2312"/>
          <w:sz w:val="32"/>
          <w:szCs w:val="32"/>
        </w:rPr>
      </w:pPr>
      <w:r w:rsidRPr="007D4F6D">
        <w:rPr>
          <w:rFonts w:eastAsia="仿宋_GB2312"/>
          <w:sz w:val="32"/>
          <w:szCs w:val="32"/>
        </w:rPr>
        <w:t xml:space="preserve">2.4.1  </w:t>
      </w:r>
      <w:r w:rsidRPr="007D4F6D">
        <w:rPr>
          <w:rFonts w:eastAsia="仿宋_GB2312"/>
          <w:sz w:val="32"/>
          <w:szCs w:val="32"/>
        </w:rPr>
        <w:t>现场指挥部</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现场应急救援处置以属地和行业为主。事故发生地市州、县市区人民政府要根据应急响应级别和有关应急预案的规定，成立</w:t>
      </w:r>
      <w:r w:rsidRPr="007D4F6D">
        <w:rPr>
          <w:rFonts w:eastAsia="仿宋_GB2312"/>
          <w:sz w:val="32"/>
          <w:szCs w:val="32"/>
        </w:rPr>
        <w:lastRenderedPageBreak/>
        <w:t>由事发地市州、县市区人民政府或中央在湘、省属大型企业负责人任现场指挥部指挥长，事发地人民政府相关部门、救援队伍、事发企业等单位负责人及应急专家为成员的应急救援现场指挥部，并及时向省危险化学品和烟花爆竹生产安全事故应急救援指挥部报告。省危险化学品和烟花爆竹生产安全事故应急救援指挥部接到报告后经分析研判，按程序启动应急预案响应。情况特殊时，可由省人民政府或省危险化学品和烟花爆竹生产安全事故应急救援指挥部指定现场指挥部指挥长。</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现场指挥部负责事故的应急救援工作，主要承担制定和组织实施事故应急救援方案，指挥协调应急救援力量开展应急救援，及时收集、汇总并向省危险化学品和烟花爆竹生产安全事故应急救援指挥部报告事故发展态势及救援情况，落实省危险化学品和烟花爆竹生产安全事故应急救援指挥部交办的其他事项等工作。</w:t>
      </w:r>
    </w:p>
    <w:p w:rsidR="00A82C26" w:rsidRPr="007D4F6D" w:rsidRDefault="00A82C26" w:rsidP="00A82C26">
      <w:pPr>
        <w:overflowPunct w:val="0"/>
        <w:topLinePunct/>
        <w:adjustRightInd w:val="0"/>
        <w:snapToGrid w:val="0"/>
        <w:spacing w:line="560" w:lineRule="exact"/>
        <w:ind w:firstLineChars="200" w:firstLine="640"/>
        <w:outlineLvl w:val="0"/>
        <w:rPr>
          <w:rFonts w:eastAsia="仿宋_GB2312"/>
          <w:sz w:val="32"/>
          <w:szCs w:val="32"/>
        </w:rPr>
      </w:pPr>
      <w:r w:rsidRPr="007D4F6D">
        <w:rPr>
          <w:rFonts w:eastAsia="仿宋_GB2312"/>
          <w:sz w:val="32"/>
          <w:szCs w:val="32"/>
        </w:rPr>
        <w:t xml:space="preserve">2.4.2  </w:t>
      </w:r>
      <w:r w:rsidRPr="007D4F6D">
        <w:rPr>
          <w:rFonts w:eastAsia="仿宋_GB2312"/>
          <w:sz w:val="32"/>
          <w:szCs w:val="32"/>
        </w:rPr>
        <w:t>应急救援工作组</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现场指挥部根据工作需要可下设若干个应急救援工作组，由现场指挥部指定组长。</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1</w:t>
      </w:r>
      <w:r w:rsidRPr="007D4F6D">
        <w:rPr>
          <w:rFonts w:eastAsia="仿宋_GB2312"/>
          <w:sz w:val="32"/>
          <w:szCs w:val="32"/>
        </w:rPr>
        <w:t>）综合协调组：负责事故信息收集、汇总、报告，协调解决应急救援工作中的有关事项等。</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2</w:t>
      </w:r>
      <w:r w:rsidRPr="007D4F6D">
        <w:rPr>
          <w:rFonts w:eastAsia="仿宋_GB2312"/>
          <w:sz w:val="32"/>
          <w:szCs w:val="32"/>
        </w:rPr>
        <w:t>）抢险救援组：制定并组织实施应急救援方案，调集、协调应急救援队伍和专家开展抢险救援等。</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3</w:t>
      </w:r>
      <w:r w:rsidRPr="007D4F6D">
        <w:rPr>
          <w:rFonts w:eastAsia="仿宋_GB2312"/>
          <w:sz w:val="32"/>
          <w:szCs w:val="32"/>
        </w:rPr>
        <w:t>）治安保卫组：负责现场警戒、交通管制、人员疏散、当地社会秩序维护等。</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lastRenderedPageBreak/>
        <w:t>（</w:t>
      </w:r>
      <w:r w:rsidRPr="007D4F6D">
        <w:rPr>
          <w:rFonts w:eastAsia="仿宋_GB2312"/>
          <w:sz w:val="32"/>
          <w:szCs w:val="32"/>
        </w:rPr>
        <w:t>4</w:t>
      </w:r>
      <w:r w:rsidRPr="007D4F6D">
        <w:rPr>
          <w:rFonts w:eastAsia="仿宋_GB2312"/>
          <w:sz w:val="32"/>
          <w:szCs w:val="32"/>
        </w:rPr>
        <w:t>）医学救护组：负责调集医疗救护力量救治伤员等。</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5</w:t>
      </w:r>
      <w:r w:rsidRPr="007D4F6D">
        <w:rPr>
          <w:rFonts w:eastAsia="仿宋_GB2312"/>
          <w:sz w:val="32"/>
          <w:szCs w:val="32"/>
        </w:rPr>
        <w:t>）新闻报道组：负责新闻媒体接待、事故应急救援信息发布及宣传报道等。</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6</w:t>
      </w:r>
      <w:r w:rsidRPr="007D4F6D">
        <w:rPr>
          <w:rFonts w:eastAsia="仿宋_GB2312"/>
          <w:sz w:val="32"/>
          <w:szCs w:val="32"/>
        </w:rPr>
        <w:t>）善后处理组：负责事故中伤亡人员家属接待、伤亡抚恤、经济补偿协调等。</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7</w:t>
      </w:r>
      <w:r w:rsidRPr="007D4F6D">
        <w:rPr>
          <w:rFonts w:eastAsia="仿宋_GB2312"/>
          <w:sz w:val="32"/>
          <w:szCs w:val="32"/>
        </w:rPr>
        <w:t>）后勤保障组：负责应急抢险救援后勤服务保障等。</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现场指挥部还可设立环保气象组、通信保障组等，负责环境监测监控和气象信息服务、现场通信保障等工作。</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黑体"/>
          <w:sz w:val="32"/>
          <w:szCs w:val="32"/>
        </w:rPr>
        <w:t>3</w:t>
      </w:r>
      <w:r w:rsidRPr="007D4F6D">
        <w:rPr>
          <w:rFonts w:eastAsia="黑体"/>
          <w:sz w:val="32"/>
          <w:szCs w:val="32"/>
        </w:rPr>
        <w:t>．监测预警与信息报告</w:t>
      </w:r>
    </w:p>
    <w:p w:rsidR="00A82C26" w:rsidRPr="007D4F6D" w:rsidRDefault="00A82C26" w:rsidP="00A82C26">
      <w:pPr>
        <w:overflowPunct w:val="0"/>
        <w:topLinePunct/>
        <w:adjustRightInd w:val="0"/>
        <w:snapToGrid w:val="0"/>
        <w:spacing w:line="560" w:lineRule="exact"/>
        <w:ind w:firstLine="630"/>
        <w:outlineLvl w:val="0"/>
        <w:rPr>
          <w:rFonts w:eastAsia="楷体_GB2312"/>
          <w:sz w:val="32"/>
          <w:szCs w:val="32"/>
        </w:rPr>
      </w:pPr>
      <w:r w:rsidRPr="007D4F6D">
        <w:rPr>
          <w:rFonts w:eastAsia="楷体_GB2312"/>
          <w:sz w:val="32"/>
          <w:szCs w:val="32"/>
        </w:rPr>
        <w:t xml:space="preserve">3.1  </w:t>
      </w:r>
      <w:r w:rsidRPr="007D4F6D">
        <w:rPr>
          <w:rFonts w:eastAsia="楷体_GB2312"/>
          <w:sz w:val="32"/>
          <w:szCs w:val="32"/>
        </w:rPr>
        <w:t>监测预警</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各级应急管理部门要对可能发生事故的各类风险点、危险源、危险区域进行监控分析，研究制定应对方案，及时发布预警信息，采取相应措施预防事故发生；督促危险化学品和烟花爆竹企业按照有关法律法规加强对重大危险源的管理，建立重大危险源档案，并报当地县级以上应急管理部门备案。</w:t>
      </w:r>
      <w:r w:rsidRPr="007D4F6D">
        <w:rPr>
          <w:rFonts w:eastAsia="仿宋_GB2312"/>
          <w:sz w:val="32"/>
          <w:szCs w:val="32"/>
        </w:rPr>
        <w:t xml:space="preserve"> </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3.2  </w:t>
      </w:r>
      <w:r w:rsidRPr="007D4F6D">
        <w:rPr>
          <w:rFonts w:eastAsia="楷体_GB2312"/>
          <w:sz w:val="32"/>
          <w:szCs w:val="32"/>
        </w:rPr>
        <w:t>信息报告</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 xml:space="preserve">3.2.1  </w:t>
      </w:r>
      <w:r w:rsidRPr="007D4F6D">
        <w:rPr>
          <w:rFonts w:eastAsia="仿宋_GB2312"/>
          <w:sz w:val="32"/>
          <w:szCs w:val="32"/>
        </w:rPr>
        <w:t>报告程序</w:t>
      </w:r>
    </w:p>
    <w:p w:rsidR="00A82C26" w:rsidRPr="007D4F6D" w:rsidRDefault="00A82C26" w:rsidP="00A82C26">
      <w:pPr>
        <w:overflowPunct w:val="0"/>
        <w:topLinePunct/>
        <w:adjustRightInd w:val="0"/>
        <w:snapToGrid w:val="0"/>
        <w:spacing w:line="560" w:lineRule="exact"/>
        <w:ind w:firstLineChars="200" w:firstLine="640"/>
        <w:outlineLvl w:val="0"/>
        <w:rPr>
          <w:rFonts w:eastAsia="仿宋_GB2312"/>
          <w:sz w:val="32"/>
          <w:szCs w:val="32"/>
        </w:rPr>
      </w:pPr>
      <w:r w:rsidRPr="007D4F6D">
        <w:rPr>
          <w:rFonts w:eastAsia="仿宋_GB2312"/>
          <w:sz w:val="32"/>
          <w:szCs w:val="32"/>
        </w:rPr>
        <w:t>省应急管理厅负责全省危险化学品和烟花爆竹生产安全事故信息接收、报告、处理、统计分析，厅指挥中心应急值守电话（</w:t>
      </w:r>
      <w:r w:rsidRPr="007D4F6D">
        <w:rPr>
          <w:rFonts w:eastAsia="仿宋_GB2312"/>
          <w:sz w:val="32"/>
          <w:szCs w:val="32"/>
        </w:rPr>
        <w:t>0731-89751200</w:t>
      </w:r>
      <w:r w:rsidRPr="007D4F6D">
        <w:rPr>
          <w:rFonts w:eastAsia="仿宋_GB2312"/>
          <w:sz w:val="32"/>
          <w:szCs w:val="32"/>
        </w:rPr>
        <w:t>）。接到重大及以上危险化学品和烟花爆竹生产安全事故信息后，事故发生地市级人民政府须在</w:t>
      </w:r>
      <w:r w:rsidRPr="007D4F6D">
        <w:rPr>
          <w:rFonts w:eastAsia="仿宋_GB2312"/>
          <w:sz w:val="32"/>
          <w:szCs w:val="32"/>
        </w:rPr>
        <w:t>1</w:t>
      </w:r>
      <w:r w:rsidRPr="007D4F6D">
        <w:rPr>
          <w:rFonts w:eastAsia="仿宋_GB2312"/>
          <w:sz w:val="32"/>
          <w:szCs w:val="32"/>
        </w:rPr>
        <w:t>小时内将事故信息报送湖南省应急管理厅应急指挥中心。省应急管理厅对接收</w:t>
      </w:r>
      <w:r w:rsidRPr="007D4F6D">
        <w:rPr>
          <w:rFonts w:eastAsia="仿宋_GB2312"/>
          <w:sz w:val="32"/>
          <w:szCs w:val="32"/>
        </w:rPr>
        <w:lastRenderedPageBreak/>
        <w:t>的重大及以上危险化学品和烟花爆竹生产安全事故信息须立即核实，及时上报省人民政府，并报送应急管理部。在紧急情况下，危险化学品和烟花爆竹生产安全事故的信息可越级上报。情况紧急的可先电话报告，后书面报告。</w:t>
      </w:r>
    </w:p>
    <w:p w:rsidR="00A82C26" w:rsidRPr="007D4F6D" w:rsidRDefault="00A82C26" w:rsidP="00A82C26">
      <w:pPr>
        <w:overflowPunct w:val="0"/>
        <w:topLinePunct/>
        <w:adjustRightInd w:val="0"/>
        <w:snapToGrid w:val="0"/>
        <w:spacing w:line="560" w:lineRule="exact"/>
        <w:ind w:firstLineChars="200" w:firstLine="640"/>
        <w:outlineLvl w:val="0"/>
        <w:rPr>
          <w:rFonts w:eastAsia="仿宋_GB2312"/>
          <w:sz w:val="32"/>
          <w:szCs w:val="32"/>
        </w:rPr>
      </w:pPr>
      <w:r w:rsidRPr="007D4F6D">
        <w:rPr>
          <w:rFonts w:eastAsia="仿宋_GB2312"/>
          <w:sz w:val="32"/>
          <w:szCs w:val="32"/>
        </w:rPr>
        <w:t xml:space="preserve">3.2.2  </w:t>
      </w:r>
      <w:r w:rsidRPr="007D4F6D">
        <w:rPr>
          <w:rFonts w:eastAsia="仿宋_GB2312"/>
          <w:sz w:val="32"/>
          <w:szCs w:val="32"/>
        </w:rPr>
        <w:t>报告内容</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信息报告应尽量及时、准确、要素完整，因事故复杂情况不详的，在注明</w:t>
      </w:r>
      <w:r w:rsidRPr="007D4F6D">
        <w:rPr>
          <w:rFonts w:eastAsia="仿宋_GB2312"/>
          <w:sz w:val="32"/>
          <w:szCs w:val="32"/>
        </w:rPr>
        <w:t>“</w:t>
      </w:r>
      <w:r w:rsidRPr="007D4F6D">
        <w:rPr>
          <w:rFonts w:eastAsia="仿宋_GB2312"/>
          <w:sz w:val="32"/>
          <w:szCs w:val="32"/>
        </w:rPr>
        <w:t>需核实后续报</w:t>
      </w:r>
      <w:r w:rsidRPr="007D4F6D">
        <w:rPr>
          <w:rFonts w:eastAsia="仿宋_GB2312"/>
          <w:sz w:val="32"/>
          <w:szCs w:val="32"/>
        </w:rPr>
        <w:t>”</w:t>
      </w:r>
      <w:r w:rsidRPr="007D4F6D">
        <w:rPr>
          <w:rFonts w:eastAsia="仿宋_GB2312"/>
          <w:sz w:val="32"/>
          <w:szCs w:val="32"/>
        </w:rPr>
        <w:t>的前提下，可先报告简要情况，随后边核实边续报。</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信息报告内容主要包括：事故发生单位概况；事故发生的时间、地点及事故现场情况；事故简要经过，事故发生原因初步分析判断；事故已造成或者可能造成的伤亡人数（包括下落不明的人数），初步估计的直接经济损失；事故抢救情况和采取的措施；对事故发展趋势的预测及请求上级帮助解决的问题。</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黑体"/>
          <w:sz w:val="32"/>
          <w:szCs w:val="32"/>
        </w:rPr>
        <w:t>4</w:t>
      </w:r>
      <w:r w:rsidRPr="007D4F6D">
        <w:rPr>
          <w:rFonts w:eastAsia="黑体"/>
          <w:sz w:val="32"/>
          <w:szCs w:val="32"/>
        </w:rPr>
        <w:t>．应急响应</w:t>
      </w:r>
    </w:p>
    <w:p w:rsidR="00A82C26" w:rsidRPr="007D4F6D" w:rsidRDefault="00A82C26" w:rsidP="00A82C26">
      <w:pPr>
        <w:overflowPunct w:val="0"/>
        <w:topLinePunct/>
        <w:adjustRightInd w:val="0"/>
        <w:snapToGrid w:val="0"/>
        <w:spacing w:line="560" w:lineRule="exact"/>
        <w:ind w:firstLineChars="200" w:firstLine="640"/>
        <w:outlineLvl w:val="0"/>
        <w:rPr>
          <w:rFonts w:eastAsia="黑体"/>
          <w:sz w:val="32"/>
          <w:szCs w:val="32"/>
        </w:rPr>
      </w:pPr>
      <w:r w:rsidRPr="007D4F6D">
        <w:rPr>
          <w:rFonts w:eastAsia="楷体_GB2312"/>
          <w:sz w:val="32"/>
          <w:szCs w:val="32"/>
        </w:rPr>
        <w:t xml:space="preserve">4.1  </w:t>
      </w:r>
      <w:r w:rsidRPr="007D4F6D">
        <w:rPr>
          <w:rFonts w:eastAsia="楷体_GB2312"/>
          <w:sz w:val="32"/>
          <w:szCs w:val="32"/>
        </w:rPr>
        <w:t>事故分级</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根据造成的人员伤亡或直接经济损失等，危险化学品和烟花爆竹生产安全事故分为一般（</w:t>
      </w:r>
      <w:r w:rsidRPr="007D4F6D">
        <w:rPr>
          <w:sz w:val="32"/>
          <w:szCs w:val="32"/>
        </w:rPr>
        <w:t>Ⅳ</w:t>
      </w:r>
      <w:r w:rsidRPr="007D4F6D">
        <w:rPr>
          <w:rFonts w:eastAsia="仿宋_GB2312"/>
          <w:sz w:val="32"/>
          <w:szCs w:val="32"/>
        </w:rPr>
        <w:t>级）、较大</w:t>
      </w:r>
      <w:r w:rsidRPr="007D4F6D">
        <w:rPr>
          <w:rFonts w:eastAsia="仿宋_GB2312"/>
          <w:sz w:val="32"/>
          <w:szCs w:val="32"/>
        </w:rPr>
        <w:t>(</w:t>
      </w:r>
      <w:r w:rsidRPr="007D4F6D">
        <w:rPr>
          <w:sz w:val="32"/>
          <w:szCs w:val="32"/>
        </w:rPr>
        <w:t>Ⅲ</w:t>
      </w:r>
      <w:r w:rsidRPr="007D4F6D">
        <w:rPr>
          <w:rFonts w:eastAsia="仿宋_GB2312"/>
          <w:sz w:val="32"/>
          <w:szCs w:val="32"/>
        </w:rPr>
        <w:t>级）、重大</w:t>
      </w:r>
      <w:r w:rsidRPr="007D4F6D">
        <w:rPr>
          <w:rFonts w:eastAsia="仿宋_GB2312"/>
          <w:sz w:val="32"/>
          <w:szCs w:val="32"/>
        </w:rPr>
        <w:t>(</w:t>
      </w:r>
      <w:r w:rsidRPr="007D4F6D">
        <w:rPr>
          <w:sz w:val="32"/>
          <w:szCs w:val="32"/>
        </w:rPr>
        <w:t>Ⅱ</w:t>
      </w:r>
      <w:r w:rsidRPr="007D4F6D">
        <w:rPr>
          <w:rFonts w:eastAsia="仿宋_GB2312"/>
          <w:sz w:val="32"/>
          <w:szCs w:val="32"/>
        </w:rPr>
        <w:t>级）和特别重大（</w:t>
      </w:r>
      <w:r w:rsidRPr="007D4F6D">
        <w:rPr>
          <w:sz w:val="32"/>
          <w:szCs w:val="32"/>
        </w:rPr>
        <w:t>Ⅰ</w:t>
      </w:r>
      <w:r w:rsidRPr="007D4F6D">
        <w:rPr>
          <w:rFonts w:eastAsia="仿宋_GB2312"/>
          <w:sz w:val="32"/>
          <w:szCs w:val="32"/>
        </w:rPr>
        <w:t>级）四级。</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1</w:t>
      </w:r>
      <w:r w:rsidRPr="007D4F6D">
        <w:rPr>
          <w:rFonts w:eastAsia="仿宋_GB2312"/>
          <w:sz w:val="32"/>
          <w:szCs w:val="32"/>
        </w:rPr>
        <w:t>）一般（</w:t>
      </w:r>
      <w:r w:rsidRPr="007D4F6D">
        <w:rPr>
          <w:sz w:val="32"/>
          <w:szCs w:val="32"/>
        </w:rPr>
        <w:t>Ⅳ</w:t>
      </w:r>
      <w:r w:rsidRPr="007D4F6D">
        <w:rPr>
          <w:rFonts w:eastAsia="仿宋_GB2312"/>
          <w:sz w:val="32"/>
          <w:szCs w:val="32"/>
        </w:rPr>
        <w:t>级）事故：造成</w:t>
      </w:r>
      <w:r w:rsidRPr="007D4F6D">
        <w:rPr>
          <w:rFonts w:eastAsia="仿宋_GB2312"/>
          <w:sz w:val="32"/>
          <w:szCs w:val="32"/>
        </w:rPr>
        <w:t>3</w:t>
      </w:r>
      <w:r w:rsidRPr="007D4F6D">
        <w:rPr>
          <w:rFonts w:eastAsia="仿宋_GB2312"/>
          <w:sz w:val="32"/>
          <w:szCs w:val="32"/>
        </w:rPr>
        <w:t>人以下死亡，或者</w:t>
      </w:r>
      <w:r w:rsidRPr="007D4F6D">
        <w:rPr>
          <w:rFonts w:eastAsia="仿宋_GB2312"/>
          <w:sz w:val="32"/>
          <w:szCs w:val="32"/>
        </w:rPr>
        <w:t>10</w:t>
      </w:r>
      <w:r w:rsidRPr="007D4F6D">
        <w:rPr>
          <w:rFonts w:eastAsia="仿宋_GB2312"/>
          <w:sz w:val="32"/>
          <w:szCs w:val="32"/>
        </w:rPr>
        <w:t>人以下重伤（包括急性工业中毒，下同），或者</w:t>
      </w:r>
      <w:r w:rsidRPr="007D4F6D">
        <w:rPr>
          <w:rFonts w:eastAsia="仿宋_GB2312"/>
          <w:sz w:val="32"/>
          <w:szCs w:val="32"/>
        </w:rPr>
        <w:t>1000</w:t>
      </w:r>
      <w:r w:rsidRPr="007D4F6D">
        <w:rPr>
          <w:rFonts w:eastAsia="仿宋_GB2312"/>
          <w:sz w:val="32"/>
          <w:szCs w:val="32"/>
        </w:rPr>
        <w:t>万元以下直接经济损失的事故。</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2</w:t>
      </w:r>
      <w:r w:rsidRPr="007D4F6D">
        <w:rPr>
          <w:rFonts w:eastAsia="仿宋_GB2312"/>
          <w:sz w:val="32"/>
          <w:szCs w:val="32"/>
        </w:rPr>
        <w:t>）较大（</w:t>
      </w:r>
      <w:r w:rsidRPr="007D4F6D">
        <w:rPr>
          <w:sz w:val="32"/>
          <w:szCs w:val="32"/>
        </w:rPr>
        <w:t>Ⅲ</w:t>
      </w:r>
      <w:r w:rsidRPr="007D4F6D">
        <w:rPr>
          <w:rFonts w:eastAsia="仿宋_GB2312"/>
          <w:sz w:val="32"/>
          <w:szCs w:val="32"/>
        </w:rPr>
        <w:t>级）事故：造成</w:t>
      </w:r>
      <w:r w:rsidRPr="007D4F6D">
        <w:rPr>
          <w:rFonts w:eastAsia="仿宋_GB2312"/>
          <w:sz w:val="32"/>
          <w:szCs w:val="32"/>
        </w:rPr>
        <w:t>3</w:t>
      </w:r>
      <w:r w:rsidRPr="007D4F6D">
        <w:rPr>
          <w:rFonts w:eastAsia="仿宋_GB2312"/>
          <w:sz w:val="32"/>
          <w:szCs w:val="32"/>
        </w:rPr>
        <w:t>人以上</w:t>
      </w:r>
      <w:r w:rsidRPr="007D4F6D">
        <w:rPr>
          <w:rFonts w:eastAsia="仿宋_GB2312"/>
          <w:sz w:val="32"/>
          <w:szCs w:val="32"/>
        </w:rPr>
        <w:t>10</w:t>
      </w:r>
      <w:r w:rsidRPr="007D4F6D">
        <w:rPr>
          <w:rFonts w:eastAsia="仿宋_GB2312"/>
          <w:sz w:val="32"/>
          <w:szCs w:val="32"/>
        </w:rPr>
        <w:t>人以下死亡，或</w:t>
      </w:r>
      <w:r w:rsidRPr="007D4F6D">
        <w:rPr>
          <w:rFonts w:eastAsia="仿宋_GB2312"/>
          <w:sz w:val="32"/>
          <w:szCs w:val="32"/>
        </w:rPr>
        <w:lastRenderedPageBreak/>
        <w:t>者</w:t>
      </w:r>
      <w:r w:rsidRPr="007D4F6D">
        <w:rPr>
          <w:rFonts w:eastAsia="仿宋_GB2312"/>
          <w:sz w:val="32"/>
          <w:szCs w:val="32"/>
        </w:rPr>
        <w:t>10</w:t>
      </w:r>
      <w:r w:rsidRPr="007D4F6D">
        <w:rPr>
          <w:rFonts w:eastAsia="仿宋_GB2312"/>
          <w:sz w:val="32"/>
          <w:szCs w:val="32"/>
        </w:rPr>
        <w:t>人以上</w:t>
      </w:r>
      <w:r w:rsidRPr="007D4F6D">
        <w:rPr>
          <w:rFonts w:eastAsia="仿宋_GB2312"/>
          <w:sz w:val="32"/>
          <w:szCs w:val="32"/>
        </w:rPr>
        <w:t>50</w:t>
      </w:r>
      <w:r w:rsidRPr="007D4F6D">
        <w:rPr>
          <w:rFonts w:eastAsia="仿宋_GB2312"/>
          <w:sz w:val="32"/>
          <w:szCs w:val="32"/>
        </w:rPr>
        <w:t>人以下重伤，或者</w:t>
      </w:r>
      <w:r w:rsidRPr="007D4F6D">
        <w:rPr>
          <w:rFonts w:eastAsia="仿宋_GB2312"/>
          <w:sz w:val="32"/>
          <w:szCs w:val="32"/>
        </w:rPr>
        <w:t>1000</w:t>
      </w:r>
      <w:r w:rsidRPr="007D4F6D">
        <w:rPr>
          <w:rFonts w:eastAsia="仿宋_GB2312"/>
          <w:sz w:val="32"/>
          <w:szCs w:val="32"/>
        </w:rPr>
        <w:t>万元以上</w:t>
      </w:r>
      <w:r w:rsidRPr="007D4F6D">
        <w:rPr>
          <w:rFonts w:eastAsia="仿宋_GB2312"/>
          <w:sz w:val="32"/>
          <w:szCs w:val="32"/>
        </w:rPr>
        <w:t>5000</w:t>
      </w:r>
      <w:r w:rsidRPr="007D4F6D">
        <w:rPr>
          <w:rFonts w:eastAsia="仿宋_GB2312"/>
          <w:sz w:val="32"/>
          <w:szCs w:val="32"/>
        </w:rPr>
        <w:t>万元以下直接经济损失的事故。</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3</w:t>
      </w:r>
      <w:r w:rsidRPr="007D4F6D">
        <w:rPr>
          <w:rFonts w:eastAsia="仿宋_GB2312"/>
          <w:sz w:val="32"/>
          <w:szCs w:val="32"/>
        </w:rPr>
        <w:t>）重大（</w:t>
      </w:r>
      <w:r w:rsidRPr="007D4F6D">
        <w:rPr>
          <w:sz w:val="32"/>
          <w:szCs w:val="32"/>
        </w:rPr>
        <w:t>Ⅱ</w:t>
      </w:r>
      <w:r w:rsidRPr="007D4F6D">
        <w:rPr>
          <w:rFonts w:eastAsia="仿宋_GB2312"/>
          <w:sz w:val="32"/>
          <w:szCs w:val="32"/>
        </w:rPr>
        <w:t>级）事故：造成</w:t>
      </w:r>
      <w:r w:rsidRPr="007D4F6D">
        <w:rPr>
          <w:rFonts w:eastAsia="仿宋_GB2312"/>
          <w:sz w:val="32"/>
          <w:szCs w:val="32"/>
        </w:rPr>
        <w:t>10</w:t>
      </w:r>
      <w:r w:rsidRPr="007D4F6D">
        <w:rPr>
          <w:rFonts w:eastAsia="仿宋_GB2312"/>
          <w:sz w:val="32"/>
          <w:szCs w:val="32"/>
        </w:rPr>
        <w:t>人以上</w:t>
      </w:r>
      <w:r w:rsidRPr="007D4F6D">
        <w:rPr>
          <w:rFonts w:eastAsia="仿宋_GB2312"/>
          <w:sz w:val="32"/>
          <w:szCs w:val="32"/>
        </w:rPr>
        <w:t>30</w:t>
      </w:r>
      <w:r w:rsidRPr="007D4F6D">
        <w:rPr>
          <w:rFonts w:eastAsia="仿宋_GB2312"/>
          <w:sz w:val="32"/>
          <w:szCs w:val="32"/>
        </w:rPr>
        <w:t>人以下死亡，或者</w:t>
      </w:r>
      <w:r w:rsidRPr="007D4F6D">
        <w:rPr>
          <w:rFonts w:eastAsia="仿宋_GB2312"/>
          <w:sz w:val="32"/>
          <w:szCs w:val="32"/>
        </w:rPr>
        <w:t>50</w:t>
      </w:r>
      <w:r w:rsidRPr="007D4F6D">
        <w:rPr>
          <w:rFonts w:eastAsia="仿宋_GB2312"/>
          <w:sz w:val="32"/>
          <w:szCs w:val="32"/>
        </w:rPr>
        <w:t>人以上</w:t>
      </w:r>
      <w:r w:rsidRPr="007D4F6D">
        <w:rPr>
          <w:rFonts w:eastAsia="仿宋_GB2312"/>
          <w:sz w:val="32"/>
          <w:szCs w:val="32"/>
        </w:rPr>
        <w:t>100</w:t>
      </w:r>
      <w:r w:rsidRPr="007D4F6D">
        <w:rPr>
          <w:rFonts w:eastAsia="仿宋_GB2312"/>
          <w:sz w:val="32"/>
          <w:szCs w:val="32"/>
        </w:rPr>
        <w:t>人以下重伤，或者</w:t>
      </w:r>
      <w:r w:rsidRPr="007D4F6D">
        <w:rPr>
          <w:rFonts w:eastAsia="仿宋_GB2312"/>
          <w:sz w:val="32"/>
          <w:szCs w:val="32"/>
        </w:rPr>
        <w:t>5000</w:t>
      </w:r>
      <w:r w:rsidRPr="007D4F6D">
        <w:rPr>
          <w:rFonts w:eastAsia="仿宋_GB2312"/>
          <w:sz w:val="32"/>
          <w:szCs w:val="32"/>
        </w:rPr>
        <w:t>万元以上</w:t>
      </w:r>
      <w:r w:rsidRPr="007D4F6D">
        <w:rPr>
          <w:rFonts w:eastAsia="仿宋_GB2312"/>
          <w:sz w:val="32"/>
          <w:szCs w:val="32"/>
        </w:rPr>
        <w:t>1</w:t>
      </w:r>
      <w:r w:rsidRPr="007D4F6D">
        <w:rPr>
          <w:rFonts w:eastAsia="仿宋_GB2312"/>
          <w:sz w:val="32"/>
          <w:szCs w:val="32"/>
        </w:rPr>
        <w:t>亿元以下直接经济损失的事故。</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4</w:t>
      </w:r>
      <w:r w:rsidRPr="007D4F6D">
        <w:rPr>
          <w:rFonts w:eastAsia="仿宋_GB2312"/>
          <w:sz w:val="32"/>
          <w:szCs w:val="32"/>
        </w:rPr>
        <w:t>）特别重大（</w:t>
      </w:r>
      <w:r w:rsidRPr="007D4F6D">
        <w:rPr>
          <w:sz w:val="32"/>
          <w:szCs w:val="32"/>
        </w:rPr>
        <w:t>Ⅰ</w:t>
      </w:r>
      <w:r w:rsidRPr="007D4F6D">
        <w:rPr>
          <w:rFonts w:eastAsia="仿宋_GB2312"/>
          <w:sz w:val="32"/>
          <w:szCs w:val="32"/>
        </w:rPr>
        <w:t>级）事故：造成</w:t>
      </w:r>
      <w:r w:rsidRPr="007D4F6D">
        <w:rPr>
          <w:rFonts w:eastAsia="仿宋_GB2312"/>
          <w:sz w:val="32"/>
          <w:szCs w:val="32"/>
        </w:rPr>
        <w:t>30</w:t>
      </w:r>
      <w:r w:rsidRPr="007D4F6D">
        <w:rPr>
          <w:rFonts w:eastAsia="仿宋_GB2312"/>
          <w:sz w:val="32"/>
          <w:szCs w:val="32"/>
        </w:rPr>
        <w:t>人以上死亡，或者</w:t>
      </w:r>
      <w:r w:rsidRPr="007D4F6D">
        <w:rPr>
          <w:rFonts w:eastAsia="仿宋_GB2312"/>
          <w:sz w:val="32"/>
          <w:szCs w:val="32"/>
        </w:rPr>
        <w:t>100</w:t>
      </w:r>
      <w:r w:rsidRPr="007D4F6D">
        <w:rPr>
          <w:rFonts w:eastAsia="仿宋_GB2312"/>
          <w:sz w:val="32"/>
          <w:szCs w:val="32"/>
        </w:rPr>
        <w:t>人以上重伤，或者</w:t>
      </w:r>
      <w:r w:rsidRPr="007D4F6D">
        <w:rPr>
          <w:rFonts w:eastAsia="仿宋_GB2312"/>
          <w:sz w:val="32"/>
          <w:szCs w:val="32"/>
        </w:rPr>
        <w:t>1</w:t>
      </w:r>
      <w:r w:rsidRPr="007D4F6D">
        <w:rPr>
          <w:rFonts w:eastAsia="仿宋_GB2312"/>
          <w:sz w:val="32"/>
          <w:szCs w:val="32"/>
        </w:rPr>
        <w:t>亿元以上直接经济损失的事故。</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上述数量表述中，</w:t>
      </w:r>
      <w:r w:rsidRPr="007D4F6D">
        <w:rPr>
          <w:rFonts w:eastAsia="仿宋_GB2312"/>
          <w:sz w:val="32"/>
          <w:szCs w:val="32"/>
        </w:rPr>
        <w:t>“</w:t>
      </w:r>
      <w:r w:rsidRPr="007D4F6D">
        <w:rPr>
          <w:rFonts w:eastAsia="仿宋_GB2312"/>
          <w:sz w:val="32"/>
          <w:szCs w:val="32"/>
        </w:rPr>
        <w:t>以上</w:t>
      </w:r>
      <w:r w:rsidRPr="007D4F6D">
        <w:rPr>
          <w:rFonts w:eastAsia="仿宋_GB2312"/>
          <w:sz w:val="32"/>
          <w:szCs w:val="32"/>
        </w:rPr>
        <w:t>”</w:t>
      </w:r>
      <w:r w:rsidRPr="007D4F6D">
        <w:rPr>
          <w:rFonts w:eastAsia="仿宋_GB2312"/>
          <w:sz w:val="32"/>
          <w:szCs w:val="32"/>
        </w:rPr>
        <w:t>含本数，</w:t>
      </w:r>
      <w:r w:rsidRPr="007D4F6D">
        <w:rPr>
          <w:rFonts w:eastAsia="仿宋_GB2312"/>
          <w:sz w:val="32"/>
          <w:szCs w:val="32"/>
        </w:rPr>
        <w:t>“</w:t>
      </w:r>
      <w:r w:rsidRPr="007D4F6D">
        <w:rPr>
          <w:rFonts w:eastAsia="仿宋_GB2312"/>
          <w:sz w:val="32"/>
          <w:szCs w:val="32"/>
        </w:rPr>
        <w:t>以下</w:t>
      </w:r>
      <w:r w:rsidRPr="007D4F6D">
        <w:rPr>
          <w:rFonts w:eastAsia="仿宋_GB2312"/>
          <w:sz w:val="32"/>
          <w:szCs w:val="32"/>
        </w:rPr>
        <w:t>”</w:t>
      </w:r>
      <w:r w:rsidRPr="007D4F6D">
        <w:rPr>
          <w:rFonts w:eastAsia="仿宋_GB2312"/>
          <w:sz w:val="32"/>
          <w:szCs w:val="32"/>
        </w:rPr>
        <w:t>不含本数。</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4.2  </w:t>
      </w:r>
      <w:r w:rsidRPr="007D4F6D">
        <w:rPr>
          <w:rFonts w:eastAsia="楷体_GB2312"/>
          <w:sz w:val="32"/>
          <w:szCs w:val="32"/>
        </w:rPr>
        <w:t>分级响应</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事故发生后，事故发生单位在向上级政府和主管部门报告的同时，应立即启动本单位本地区的应急预案。</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根据事故分级及救援工作需要，危险化学品和烟花爆竹生产安全事故应急响应分为</w:t>
      </w:r>
      <w:r w:rsidRPr="007D4F6D">
        <w:rPr>
          <w:sz w:val="32"/>
          <w:szCs w:val="32"/>
        </w:rPr>
        <w:t>Ⅳ</w:t>
      </w:r>
      <w:r w:rsidRPr="007D4F6D">
        <w:rPr>
          <w:rFonts w:eastAsia="仿宋_GB2312"/>
          <w:sz w:val="32"/>
          <w:szCs w:val="32"/>
        </w:rPr>
        <w:t>级、</w:t>
      </w:r>
      <w:r w:rsidRPr="007D4F6D">
        <w:rPr>
          <w:sz w:val="32"/>
          <w:szCs w:val="32"/>
        </w:rPr>
        <w:t>Ⅲ</w:t>
      </w:r>
      <w:r w:rsidRPr="007D4F6D">
        <w:rPr>
          <w:rFonts w:eastAsia="仿宋_GB2312"/>
          <w:sz w:val="32"/>
          <w:szCs w:val="32"/>
        </w:rPr>
        <w:t>级、</w:t>
      </w:r>
      <w:r w:rsidRPr="007D4F6D">
        <w:rPr>
          <w:sz w:val="32"/>
          <w:szCs w:val="32"/>
        </w:rPr>
        <w:t>Ⅱ</w:t>
      </w:r>
      <w:r w:rsidRPr="007D4F6D">
        <w:rPr>
          <w:rFonts w:eastAsia="仿宋_GB2312"/>
          <w:sz w:val="32"/>
          <w:szCs w:val="32"/>
        </w:rPr>
        <w:t>级和</w:t>
      </w:r>
      <w:r w:rsidRPr="007D4F6D">
        <w:rPr>
          <w:sz w:val="32"/>
          <w:szCs w:val="32"/>
        </w:rPr>
        <w:t>Ⅰ</w:t>
      </w:r>
      <w:r w:rsidRPr="007D4F6D">
        <w:rPr>
          <w:rFonts w:eastAsia="仿宋_GB2312"/>
          <w:sz w:val="32"/>
          <w:szCs w:val="32"/>
        </w:rPr>
        <w:t>级四级。</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发生一般危险化学品和烟花爆竹生产安全事故，启动</w:t>
      </w:r>
      <w:r w:rsidRPr="007D4F6D">
        <w:rPr>
          <w:sz w:val="32"/>
          <w:szCs w:val="32"/>
        </w:rPr>
        <w:t>Ⅳ</w:t>
      </w:r>
      <w:r w:rsidRPr="007D4F6D">
        <w:rPr>
          <w:rFonts w:eastAsia="仿宋_GB2312"/>
          <w:sz w:val="32"/>
          <w:szCs w:val="32"/>
        </w:rPr>
        <w:t>级应急响应，由县市区人民政府启动应急响应并负责处置。</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发生较大危险化学品和烟花爆竹生产安全事故，或发生跨县级行政区域危险化学品和烟花爆竹生产安全事故，或超过县级人民政府处置能力的，启动</w:t>
      </w:r>
      <w:r w:rsidRPr="007D4F6D">
        <w:rPr>
          <w:sz w:val="32"/>
          <w:szCs w:val="32"/>
        </w:rPr>
        <w:t>Ⅲ</w:t>
      </w:r>
      <w:r w:rsidRPr="007D4F6D">
        <w:rPr>
          <w:rFonts w:eastAsia="仿宋_GB2312"/>
          <w:sz w:val="32"/>
          <w:szCs w:val="32"/>
        </w:rPr>
        <w:t>级应急响应，由市州人民政府启动应急响应并负责处置。</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发生重大危险化学品和烟花爆竹生产安全事故，或发生跨市级行政区域危险化学品和烟花爆竹生产安全事故，或超过市级人民政府处置能力的，启动</w:t>
      </w:r>
      <w:r w:rsidRPr="007D4F6D">
        <w:rPr>
          <w:sz w:val="32"/>
          <w:szCs w:val="32"/>
        </w:rPr>
        <w:t>Ⅱ</w:t>
      </w:r>
      <w:r w:rsidRPr="007D4F6D">
        <w:rPr>
          <w:rFonts w:eastAsia="仿宋_GB2312"/>
          <w:sz w:val="32"/>
          <w:szCs w:val="32"/>
        </w:rPr>
        <w:t>级应急响应，由省人民政府启动应急</w:t>
      </w:r>
      <w:r w:rsidRPr="007D4F6D">
        <w:rPr>
          <w:rFonts w:eastAsia="仿宋_GB2312"/>
          <w:sz w:val="32"/>
          <w:szCs w:val="32"/>
        </w:rPr>
        <w:lastRenderedPageBreak/>
        <w:t>响应，由省危险化学品和烟花爆竹生产安全事故应急救援指挥部组织、协调事故发生地人民政府、相关应急救援力量开展应急处置工作。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发生特别重大危险化学品和烟花爆竹生产安全事故，或发生跨省级行政区域危险化学品和烟花爆竹生产安全事故，或超出省级人民政府应急处置能力的，省人民政府启动</w:t>
      </w:r>
      <w:r w:rsidRPr="007D4F6D">
        <w:rPr>
          <w:sz w:val="32"/>
          <w:szCs w:val="32"/>
        </w:rPr>
        <w:t>Ⅰ</w:t>
      </w:r>
      <w:r w:rsidRPr="007D4F6D">
        <w:rPr>
          <w:rFonts w:eastAsia="仿宋_GB2312"/>
          <w:sz w:val="32"/>
          <w:szCs w:val="32"/>
        </w:rPr>
        <w:t>级应急响应，同时报国务院启动应急响应。省危险化学品和烟花爆竹生产安全事故应急救援指挥部在省应急救援总指挥部、国务院危险化学品应急救援指挥机构的领导和指导下，做好相关应急处置工作。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4.3  </w:t>
      </w:r>
      <w:r w:rsidRPr="007D4F6D">
        <w:rPr>
          <w:rFonts w:eastAsia="楷体_GB2312"/>
          <w:sz w:val="32"/>
          <w:szCs w:val="32"/>
        </w:rPr>
        <w:t>应急处置</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危险化学品和烟花爆竹生产安全事故应急救援现场处置以属地和行业为主。事故发生后，事故发生单位在报告信息的同时，立即组成现场抢救组，开展先期处置工作。事故发生地人民政府相关负责人要立即赶赴现场，成立现场指挥部，组织实施应急处置工作。危险化学品和烟花爆竹生产安全事故分为火灾事故、爆炸事故、泄漏事故、中毒和窒息事故、灼伤事故和其他事故。现场指挥部要根据事故具体类型和实际情况，采取下列措施最大限度减少人员伤亡和财产损失。必要时，向南部战区申请调动军队核生化应急救援力量增援处置。</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1</w:t>
      </w:r>
      <w:r w:rsidRPr="007D4F6D">
        <w:rPr>
          <w:rFonts w:eastAsia="仿宋_GB2312"/>
          <w:sz w:val="32"/>
          <w:szCs w:val="32"/>
        </w:rPr>
        <w:t>）应急疏散：根据事故现场危险化学品和烟花爆竹自身及燃烧产物的毒害性、扩散趋势、火焰辐射热和爆炸、泄漏所涉及到的范围等，对危险区域进行评估，确定警戒隔离区，并根据事</w:t>
      </w:r>
      <w:r w:rsidRPr="007D4F6D">
        <w:rPr>
          <w:rFonts w:eastAsia="仿宋_GB2312"/>
          <w:sz w:val="32"/>
          <w:szCs w:val="32"/>
        </w:rPr>
        <w:lastRenderedPageBreak/>
        <w:t>故发展、应急处置和动态监测的情况，及时调整警戒隔离区。将警戒隔离区内与事故应急处置无关的人员撤离至安全区。</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2</w:t>
      </w:r>
      <w:r w:rsidRPr="007D4F6D">
        <w:rPr>
          <w:rFonts w:eastAsia="仿宋_GB2312"/>
          <w:sz w:val="32"/>
          <w:szCs w:val="32"/>
        </w:rPr>
        <w:t>）现场救援：应急救援工作应注意科学施救，控制、记录进入现场救援人员的数量，应急救援人员应配备必要的安全防护装备，携带救生器材进入现场。受困人员转移到安全区后，由专业医疗卫生机构救治。</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3</w:t>
      </w:r>
      <w:r w:rsidRPr="007D4F6D">
        <w:rPr>
          <w:rFonts w:eastAsia="仿宋_GB2312"/>
          <w:sz w:val="32"/>
          <w:szCs w:val="32"/>
        </w:rPr>
        <w:t>）保卫警戒：在警戒隔离区边界设置警示标志，并安排专人负责警戒。对通往事故现场的道路实行交通管制，严禁无关车辆进入。清理主要交通干道，保证道路畅通。合理设置出入口，除应急救援人员外，严格控制无关人员进入。</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4</w:t>
      </w:r>
      <w:r w:rsidRPr="007D4F6D">
        <w:rPr>
          <w:rFonts w:eastAsia="仿宋_GB2312"/>
          <w:sz w:val="32"/>
          <w:szCs w:val="32"/>
        </w:rPr>
        <w:t>）医疗救护：组织、协调医疗救护力量赶赴现场实施紧急医疗救治，并根据伤情及时送往医院继续治疗或向上级医院转诊。</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5</w:t>
      </w:r>
      <w:r w:rsidRPr="007D4F6D">
        <w:rPr>
          <w:rFonts w:eastAsia="仿宋_GB2312"/>
          <w:sz w:val="32"/>
          <w:szCs w:val="32"/>
        </w:rPr>
        <w:t>）现场监测：加强事故现场的监测，根据现场动态监测信息，组织专家调整救援行动方案。</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6</w:t>
      </w:r>
      <w:r w:rsidRPr="007D4F6D">
        <w:rPr>
          <w:rFonts w:eastAsia="仿宋_GB2312"/>
          <w:sz w:val="32"/>
          <w:szCs w:val="32"/>
        </w:rPr>
        <w:t>）应急保障：抢修被损坏的交通、通信、供水、排水、供电、供气、供热等公共设施，为应急救援提供相应的保障措施。</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w:t>
      </w:r>
      <w:r w:rsidRPr="007D4F6D">
        <w:rPr>
          <w:rFonts w:eastAsia="仿宋_GB2312"/>
          <w:sz w:val="32"/>
          <w:szCs w:val="32"/>
        </w:rPr>
        <w:t>7</w:t>
      </w:r>
      <w:r w:rsidRPr="007D4F6D">
        <w:rPr>
          <w:rFonts w:eastAsia="仿宋_GB2312"/>
          <w:sz w:val="32"/>
          <w:szCs w:val="32"/>
        </w:rPr>
        <w:t>）洗消和现场清理：在危险区与安全区交界处设立洗消站，根据有害物质的品种使用相应的洗消药剂，对所有染毒人员及工具、装备进行洗消。事故现场残留的有毒有害气体应彻底清除，泄漏液体、固体应统一收集处理，洗消污水应集中净化处理，严禁直接外排。</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lastRenderedPageBreak/>
        <w:t>在易燃易爆危险化学品和烟花爆竹生产安全事故现场清理过程中，应禁止或限制使用可能产生静电、火花的有关设备、设施，采取保护措施防止危害扩大或次生灾害产生。</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4.4  </w:t>
      </w:r>
      <w:r w:rsidRPr="007D4F6D">
        <w:rPr>
          <w:rFonts w:eastAsia="楷体_GB2312"/>
          <w:sz w:val="32"/>
          <w:szCs w:val="32"/>
        </w:rPr>
        <w:t>信息发布</w:t>
      </w:r>
    </w:p>
    <w:p w:rsidR="00A82C26" w:rsidRPr="007D4F6D" w:rsidRDefault="00A82C26" w:rsidP="00A82C26">
      <w:pPr>
        <w:overflowPunct w:val="0"/>
        <w:topLinePunct/>
        <w:adjustRightInd w:val="0"/>
        <w:snapToGrid w:val="0"/>
        <w:spacing w:line="560" w:lineRule="exact"/>
        <w:ind w:firstLineChars="196" w:firstLine="627"/>
        <w:rPr>
          <w:rFonts w:eastAsia="仿宋_GB2312"/>
          <w:sz w:val="32"/>
          <w:szCs w:val="32"/>
        </w:rPr>
      </w:pPr>
      <w:r w:rsidRPr="007D4F6D">
        <w:rPr>
          <w:rFonts w:eastAsia="仿宋_GB2312"/>
          <w:sz w:val="32"/>
          <w:szCs w:val="32"/>
        </w:rPr>
        <w:t xml:space="preserve">4.4.1  </w:t>
      </w:r>
      <w:r w:rsidRPr="007D4F6D">
        <w:rPr>
          <w:rFonts w:eastAsia="仿宋_GB2312"/>
          <w:sz w:val="32"/>
          <w:szCs w:val="32"/>
        </w:rPr>
        <w:t>基本要求</w:t>
      </w:r>
    </w:p>
    <w:p w:rsidR="00A82C26" w:rsidRPr="007D4F6D" w:rsidRDefault="00A82C26" w:rsidP="00A82C26">
      <w:pPr>
        <w:overflowPunct w:val="0"/>
        <w:topLinePunct/>
        <w:adjustRightInd w:val="0"/>
        <w:snapToGrid w:val="0"/>
        <w:spacing w:line="560" w:lineRule="exact"/>
        <w:ind w:firstLineChars="196" w:firstLine="627"/>
        <w:rPr>
          <w:rFonts w:eastAsia="仿宋_GB2312"/>
          <w:sz w:val="32"/>
          <w:szCs w:val="32"/>
          <w:lang w:val="zh-CN"/>
        </w:rPr>
      </w:pPr>
      <w:r w:rsidRPr="007D4F6D">
        <w:rPr>
          <w:rFonts w:eastAsia="仿宋_GB2312"/>
          <w:sz w:val="32"/>
          <w:szCs w:val="32"/>
        </w:rPr>
        <w:t>现场指挥部应当</w:t>
      </w:r>
      <w:r w:rsidRPr="007D4F6D">
        <w:rPr>
          <w:rFonts w:eastAsia="仿宋_GB2312"/>
          <w:sz w:val="32"/>
          <w:szCs w:val="32"/>
          <w:lang w:val="zh-CN"/>
        </w:rPr>
        <w:t>制定统一的信息发布与舆论引导方案，与事故救援处置工作同时研究、同时部署、同步行动。要</w:t>
      </w:r>
      <w:r w:rsidRPr="007D4F6D">
        <w:rPr>
          <w:rFonts w:eastAsia="仿宋_GB2312"/>
          <w:sz w:val="32"/>
          <w:szCs w:val="32"/>
        </w:rPr>
        <w:t>及时、准确、客观、统一</w:t>
      </w:r>
      <w:r w:rsidRPr="007D4F6D">
        <w:rPr>
          <w:rFonts w:eastAsia="仿宋_GB2312"/>
          <w:sz w:val="32"/>
          <w:szCs w:val="32"/>
          <w:lang w:val="zh-CN"/>
        </w:rPr>
        <w:t>发布事故初步核查情况、救援处置进展情况、政府应对措施情况等信息，并根据需要及时举行新闻发布会，</w:t>
      </w:r>
      <w:r w:rsidRPr="007D4F6D">
        <w:rPr>
          <w:rFonts w:eastAsia="仿宋_GB2312"/>
          <w:sz w:val="32"/>
          <w:szCs w:val="32"/>
        </w:rPr>
        <w:t>正确引导社会舆论。任何单位和个人不得擅自发布应急救援处置工作信息。</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 xml:space="preserve">4.4.2  </w:t>
      </w:r>
      <w:r w:rsidRPr="007D4F6D">
        <w:rPr>
          <w:rFonts w:eastAsia="仿宋_GB2312"/>
          <w:sz w:val="32"/>
          <w:szCs w:val="32"/>
        </w:rPr>
        <w:t>发布时限</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发生重大及以上危险化学品和烟花爆竹生产安全事故或者伤亡情况不明可能造成重大人员伤亡事故的，事发地党委政府或现场指挥部应在第一时间通过主流媒体向社会发布简要信息，最迟应在</w:t>
      </w:r>
      <w:r w:rsidRPr="007D4F6D">
        <w:rPr>
          <w:rFonts w:eastAsia="仿宋_GB2312"/>
          <w:sz w:val="32"/>
          <w:szCs w:val="32"/>
        </w:rPr>
        <w:t>5</w:t>
      </w:r>
      <w:r w:rsidRPr="007D4F6D">
        <w:rPr>
          <w:rFonts w:eastAsia="仿宋_GB2312"/>
          <w:sz w:val="32"/>
          <w:szCs w:val="32"/>
        </w:rPr>
        <w:t>小时内发布权威信息，随后发布初步核实情况、应对处置措施等信息，最迟应在</w:t>
      </w:r>
      <w:r w:rsidRPr="007D4F6D">
        <w:rPr>
          <w:rFonts w:eastAsia="仿宋_GB2312"/>
          <w:sz w:val="32"/>
          <w:szCs w:val="32"/>
        </w:rPr>
        <w:t>24</w:t>
      </w:r>
      <w:r w:rsidRPr="007D4F6D">
        <w:rPr>
          <w:rFonts w:eastAsia="仿宋_GB2312"/>
          <w:sz w:val="32"/>
          <w:szCs w:val="32"/>
        </w:rPr>
        <w:t>小时内举行新闻发布会，根据事故处置情况做好后续发布工作。发生较大、一般危险化学品和烟花爆竹生产安全事故后，事发地党委政府或现场指挥部要及时发布权威信息，根据处置进展动态发布信息。</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信息发布形式主要包括提供新闻稿、组织吹风会、举行新闻发布会、接受媒体采访，以及运用官方网站、微信、微博、移动</w:t>
      </w:r>
      <w:r w:rsidRPr="007D4F6D">
        <w:rPr>
          <w:rFonts w:eastAsia="仿宋_GB2312"/>
          <w:sz w:val="32"/>
          <w:szCs w:val="32"/>
        </w:rPr>
        <w:lastRenderedPageBreak/>
        <w:t>客户端等官方信息平台发布信息，具体按照有关规定执行。</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4.4</w:t>
      </w:r>
      <w:r w:rsidRPr="007D4F6D">
        <w:rPr>
          <w:rFonts w:eastAsia="仿宋_GB2312"/>
          <w:sz w:val="32"/>
          <w:szCs w:val="32"/>
        </w:rPr>
        <w:t xml:space="preserve">.3  </w:t>
      </w:r>
      <w:r w:rsidRPr="007D4F6D">
        <w:rPr>
          <w:rFonts w:eastAsia="仿宋_GB2312"/>
          <w:sz w:val="32"/>
          <w:szCs w:val="32"/>
        </w:rPr>
        <w:t>舆情引导</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未经批准授权，事故应急处置的各有关单位和个人不得擅自对外发布事故原因、伤亡数字、责任追究等有关事故处置工作的情况和事态发展信息。</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任何单位和个人不得编造、传播有关事故事态发展或者应急处置工作的虚假信息，对编造、传播虚假不实信息的单位和个人涉嫌违法情况和线索移交公安机关依法查处。</w:t>
      </w:r>
    </w:p>
    <w:p w:rsidR="00A82C26" w:rsidRPr="007D4F6D" w:rsidRDefault="00A82C26" w:rsidP="00A82C26">
      <w:pPr>
        <w:overflowPunct w:val="0"/>
        <w:topLinePunct/>
        <w:adjustRightInd w:val="0"/>
        <w:snapToGrid w:val="0"/>
        <w:spacing w:line="560" w:lineRule="exact"/>
        <w:ind w:firstLineChars="200" w:firstLine="640"/>
        <w:rPr>
          <w:rFonts w:eastAsia="黑体"/>
          <w:sz w:val="32"/>
          <w:szCs w:val="32"/>
        </w:rPr>
      </w:pPr>
      <w:r w:rsidRPr="007D4F6D">
        <w:rPr>
          <w:rFonts w:eastAsia="仿宋_GB2312"/>
          <w:sz w:val="32"/>
          <w:szCs w:val="32"/>
        </w:rPr>
        <w:t>事发地宣传、网信、公安等部门应当加强网络媒体和移动新媒体信息发布内容管理和舆情分析，及时回应社会关切，迅速澄清谣言，引导网民依法、理性表达意见，形成积极健康的社会舆论氛围。</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4.5  </w:t>
      </w:r>
      <w:r w:rsidRPr="007D4F6D">
        <w:rPr>
          <w:rFonts w:eastAsia="楷体_GB2312"/>
          <w:sz w:val="32"/>
          <w:szCs w:val="32"/>
        </w:rPr>
        <w:t>应急结束</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现场险情得以控制，事故伤亡情况已核实清楚，被困人员被解救，受伤人员已全部安排救治，死亡人员得到妥善处置，环境符合有关标准，导致次生、衍生事故的隐患消除后，由启动应急响应的危险化学品和烟花爆竹生产安全事故应急救援指挥机构决定并宣布应急结束。</w:t>
      </w:r>
    </w:p>
    <w:p w:rsidR="00A82C26" w:rsidRPr="007D4F6D" w:rsidRDefault="00A82C26" w:rsidP="00A82C26">
      <w:pPr>
        <w:overflowPunct w:val="0"/>
        <w:topLinePunct/>
        <w:adjustRightInd w:val="0"/>
        <w:snapToGrid w:val="0"/>
        <w:spacing w:line="560" w:lineRule="exact"/>
        <w:ind w:firstLineChars="200" w:firstLine="640"/>
        <w:rPr>
          <w:rFonts w:eastAsia="黑体"/>
          <w:sz w:val="32"/>
          <w:szCs w:val="32"/>
        </w:rPr>
      </w:pPr>
      <w:r w:rsidRPr="007D4F6D">
        <w:rPr>
          <w:rFonts w:eastAsia="黑体"/>
          <w:sz w:val="32"/>
          <w:szCs w:val="32"/>
        </w:rPr>
        <w:t>5</w:t>
      </w:r>
      <w:r w:rsidRPr="007D4F6D">
        <w:rPr>
          <w:rFonts w:eastAsia="黑体"/>
          <w:sz w:val="32"/>
          <w:szCs w:val="32"/>
        </w:rPr>
        <w:t>．善后工作</w:t>
      </w:r>
    </w:p>
    <w:p w:rsidR="00A82C26" w:rsidRPr="007D4F6D" w:rsidRDefault="00A82C26" w:rsidP="00A82C26">
      <w:pPr>
        <w:overflowPunct w:val="0"/>
        <w:topLinePunct/>
        <w:adjustRightInd w:val="0"/>
        <w:snapToGrid w:val="0"/>
        <w:spacing w:line="560" w:lineRule="exact"/>
        <w:ind w:firstLineChars="200" w:firstLine="640"/>
        <w:rPr>
          <w:rFonts w:eastAsia="黑体"/>
          <w:sz w:val="32"/>
          <w:szCs w:val="32"/>
        </w:rPr>
      </w:pPr>
      <w:r w:rsidRPr="007D4F6D">
        <w:rPr>
          <w:rFonts w:eastAsia="楷体_GB2312"/>
          <w:sz w:val="32"/>
          <w:szCs w:val="32"/>
        </w:rPr>
        <w:t xml:space="preserve">5.1  </w:t>
      </w:r>
      <w:r w:rsidRPr="007D4F6D">
        <w:rPr>
          <w:rFonts w:eastAsia="楷体_GB2312"/>
          <w:sz w:val="32"/>
          <w:szCs w:val="32"/>
        </w:rPr>
        <w:t>善后处置</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事故发生地市州、县市区人民政府和事故单位负责组织事故善后处置工作，包括遇难人员亲属的安抚、赔偿，征用物资补偿，</w:t>
      </w:r>
      <w:r w:rsidRPr="007D4F6D">
        <w:rPr>
          <w:rFonts w:eastAsia="仿宋_GB2312"/>
          <w:sz w:val="32"/>
          <w:szCs w:val="32"/>
        </w:rPr>
        <w:lastRenderedPageBreak/>
        <w:t>灾后重建，污染物收集、清理与处理等事项。尽快恢复正常秩序，安抚受害和受影响人员，减少事故影响，确保社会稳定。</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5.2  </w:t>
      </w:r>
      <w:r w:rsidRPr="007D4F6D">
        <w:rPr>
          <w:rFonts w:eastAsia="楷体_GB2312"/>
          <w:sz w:val="32"/>
          <w:szCs w:val="32"/>
        </w:rPr>
        <w:t>事故调查</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事故发生后，应当按照国家有关规定成立事故调查组，开展</w:t>
      </w:r>
      <w:r w:rsidRPr="007D4F6D">
        <w:rPr>
          <w:rFonts w:ascii="仿宋_GB2312" w:eastAsia="仿宋_GB2312" w:hint="eastAsia"/>
          <w:sz w:val="32"/>
          <w:szCs w:val="32"/>
        </w:rPr>
        <w:t>事故调查工作；查明事故发生经过、人员伤亡情况、财产损失以及事故原因、性质、责任等，按要求形成事故调查报告；</w:t>
      </w:r>
      <w:r w:rsidRPr="007D4F6D">
        <w:rPr>
          <w:rFonts w:ascii="仿宋_GB2312" w:eastAsia="仿宋_GB2312" w:hint="eastAsia"/>
          <w:color w:val="000000"/>
          <w:sz w:val="32"/>
          <w:szCs w:val="32"/>
        </w:rPr>
        <w:t>按照</w:t>
      </w:r>
      <w:r w:rsidRPr="007D4F6D">
        <w:rPr>
          <w:rFonts w:ascii="仿宋_GB2312" w:eastAsia="仿宋_GB2312" w:hint="eastAsia"/>
          <w:sz w:val="32"/>
          <w:szCs w:val="32"/>
        </w:rPr>
        <w:t>事故原因未查清不放过、责任人员未处理不放过、整改措施未落实不放过、有关人员未受到教育不放过的原则严肃处理、追责问责，防止同类事故重复发生。</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5.3  </w:t>
      </w:r>
      <w:r w:rsidRPr="007D4F6D">
        <w:rPr>
          <w:rFonts w:eastAsia="楷体_GB2312"/>
          <w:sz w:val="32"/>
          <w:szCs w:val="32"/>
        </w:rPr>
        <w:t>总结评估</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事故发生地人民政府应当组织应急管理部门及有关部门和单位编制事故救援报告，说明事故的基本情况、应急救援经过，总结事故救援处置经验教训，提出加强和改进应急救援工作的对策措施和建议意见。</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黑体"/>
          <w:sz w:val="32"/>
          <w:szCs w:val="32"/>
        </w:rPr>
        <w:t>6</w:t>
      </w:r>
      <w:r w:rsidRPr="007D4F6D">
        <w:rPr>
          <w:rFonts w:eastAsia="黑体"/>
          <w:sz w:val="32"/>
          <w:szCs w:val="32"/>
        </w:rPr>
        <w:t>．应急保障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6.1  </w:t>
      </w:r>
      <w:r w:rsidRPr="007D4F6D">
        <w:rPr>
          <w:rFonts w:eastAsia="楷体_GB2312"/>
          <w:sz w:val="32"/>
          <w:szCs w:val="32"/>
        </w:rPr>
        <w:t>队伍保障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建立健全危险化学品和烟花爆竹生产安全事故应急救援队伍，包括消防救援队伍、专业应急救援队伍、工程抢险队伍、社会应急救援队伍、企业应急救援队伍以及公安、卫生、环保和其他有关部门的应急救援队伍。适时组织开展多种形式的应急演练，不断提高实战能力。</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6.2  </w:t>
      </w:r>
      <w:r w:rsidRPr="007D4F6D">
        <w:rPr>
          <w:rFonts w:eastAsia="楷体_GB2312"/>
          <w:sz w:val="32"/>
          <w:szCs w:val="32"/>
        </w:rPr>
        <w:t>装备保障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lastRenderedPageBreak/>
        <w:t>根据危险化学品、烟花爆竹特点和应急救援需要，配备泡沫车、药剂车、联用车、气防车和其他专业救援设备，加强管理，统一调度，为应急处置提供装备保障。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6.3  </w:t>
      </w:r>
      <w:r w:rsidRPr="007D4F6D">
        <w:rPr>
          <w:rFonts w:eastAsia="楷体_GB2312"/>
          <w:sz w:val="32"/>
          <w:szCs w:val="32"/>
        </w:rPr>
        <w:t>医疗卫生保障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各级卫生健康部门应建立专业医疗救护队伍，配备专业救护设备，健全医疗卫生工作机制，指导或实施对危险化学品和烟花爆竹生产安全事故伤员的有效救治。</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6.4  </w:t>
      </w:r>
      <w:r w:rsidRPr="007D4F6D">
        <w:rPr>
          <w:rFonts w:eastAsia="楷体_GB2312"/>
          <w:sz w:val="32"/>
          <w:szCs w:val="32"/>
        </w:rPr>
        <w:t>财力保障</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应急救援队伍根据应急救援队伍调动通知参加生产安全事故应急救援所耗费用，由事故责任单位承担，有关人民政府及应急管理部门应当督促支付到位；事故责任单位无力承担的，由事发地政府协调解决。充分发挥社会保险作用，进一步健全区域公共安全保险体系。</w:t>
      </w:r>
    </w:p>
    <w:p w:rsidR="00A82C26" w:rsidRPr="007D4F6D" w:rsidRDefault="00A82C26" w:rsidP="00A82C26">
      <w:pPr>
        <w:overflowPunct w:val="0"/>
        <w:topLinePunct/>
        <w:adjustRightInd w:val="0"/>
        <w:snapToGrid w:val="0"/>
        <w:spacing w:line="560" w:lineRule="exact"/>
        <w:ind w:firstLine="630"/>
        <w:outlineLvl w:val="0"/>
        <w:rPr>
          <w:rFonts w:eastAsia="楷体_GB2312"/>
          <w:sz w:val="32"/>
          <w:szCs w:val="32"/>
        </w:rPr>
      </w:pPr>
      <w:r w:rsidRPr="007D4F6D">
        <w:rPr>
          <w:rFonts w:eastAsia="楷体_GB2312"/>
          <w:sz w:val="32"/>
          <w:szCs w:val="32"/>
        </w:rPr>
        <w:t xml:space="preserve">6.5  </w:t>
      </w:r>
      <w:r w:rsidRPr="007D4F6D">
        <w:rPr>
          <w:rFonts w:eastAsia="楷体_GB2312"/>
          <w:sz w:val="32"/>
          <w:szCs w:val="32"/>
        </w:rPr>
        <w:t>通信与信息保障</w:t>
      </w:r>
    </w:p>
    <w:p w:rsidR="00A82C26" w:rsidRPr="007D4F6D" w:rsidRDefault="00A82C26" w:rsidP="00A82C26">
      <w:pPr>
        <w:overflowPunct w:val="0"/>
        <w:topLinePunct/>
        <w:adjustRightInd w:val="0"/>
        <w:snapToGrid w:val="0"/>
        <w:spacing w:line="560" w:lineRule="exact"/>
        <w:ind w:firstLineChars="196" w:firstLine="627"/>
        <w:rPr>
          <w:rFonts w:eastAsia="仿宋_GB2312"/>
          <w:sz w:val="32"/>
          <w:szCs w:val="32"/>
          <w:lang w:val="zh-CN"/>
        </w:rPr>
      </w:pPr>
      <w:r w:rsidRPr="007D4F6D">
        <w:rPr>
          <w:rFonts w:eastAsia="仿宋_GB2312"/>
          <w:sz w:val="32"/>
          <w:szCs w:val="32"/>
        </w:rPr>
        <w:t>各级</w:t>
      </w:r>
      <w:r w:rsidRPr="007D4F6D">
        <w:rPr>
          <w:rFonts w:eastAsia="仿宋_GB2312"/>
          <w:sz w:val="32"/>
          <w:szCs w:val="32"/>
          <w:lang w:val="zh-CN"/>
        </w:rPr>
        <w:t>通信管理</w:t>
      </w:r>
      <w:r w:rsidRPr="007D4F6D">
        <w:rPr>
          <w:rFonts w:eastAsia="仿宋_GB2312"/>
          <w:sz w:val="32"/>
          <w:szCs w:val="32"/>
        </w:rPr>
        <w:t>及</w:t>
      </w:r>
      <w:r w:rsidRPr="007D4F6D">
        <w:rPr>
          <w:rFonts w:eastAsia="仿宋_GB2312"/>
          <w:sz w:val="32"/>
          <w:szCs w:val="32"/>
          <w:lang w:val="zh-CN"/>
        </w:rPr>
        <w:t>有关部门（单位</w:t>
      </w:r>
      <w:r w:rsidRPr="007D4F6D">
        <w:rPr>
          <w:rFonts w:eastAsia="仿宋_GB2312"/>
          <w:sz w:val="32"/>
          <w:szCs w:val="32"/>
        </w:rPr>
        <w:t>）应建立健全应急通信、应急广播保障体系，完善公用通信网，建立有线和</w:t>
      </w:r>
      <w:r w:rsidRPr="007D4F6D">
        <w:rPr>
          <w:rFonts w:eastAsia="仿宋_GB2312"/>
          <w:sz w:val="32"/>
          <w:szCs w:val="32"/>
          <w:lang w:val="zh-CN"/>
        </w:rPr>
        <w:t>无线相结合、基础电信网络与机动通信系统相配套的应急通信系统，确保通信畅通。各应急指挥机构、参与</w:t>
      </w:r>
      <w:r w:rsidRPr="007D4F6D">
        <w:rPr>
          <w:rFonts w:eastAsia="仿宋_GB2312"/>
          <w:sz w:val="32"/>
          <w:szCs w:val="32"/>
        </w:rPr>
        <w:t>危险化学品和烟花爆竹生产安全事故应急救援</w:t>
      </w:r>
      <w:r w:rsidRPr="007D4F6D">
        <w:rPr>
          <w:rFonts w:eastAsia="仿宋_GB2312"/>
          <w:sz w:val="32"/>
          <w:szCs w:val="32"/>
          <w:lang w:val="zh-CN"/>
        </w:rPr>
        <w:t>工作的有关部门（单位）以及各应急队伍应当至少保证</w:t>
      </w:r>
      <w:r w:rsidRPr="007D4F6D">
        <w:rPr>
          <w:rFonts w:eastAsia="仿宋_GB2312"/>
          <w:sz w:val="32"/>
          <w:szCs w:val="32"/>
          <w:lang w:val="zh-CN"/>
        </w:rPr>
        <w:t>1</w:t>
      </w:r>
      <w:r w:rsidRPr="007D4F6D">
        <w:rPr>
          <w:rFonts w:eastAsia="仿宋_GB2312"/>
          <w:sz w:val="32"/>
          <w:szCs w:val="32"/>
          <w:lang w:val="zh-CN"/>
        </w:rPr>
        <w:t>部专用固定电话</w:t>
      </w:r>
      <w:r w:rsidRPr="007D4F6D">
        <w:rPr>
          <w:rFonts w:eastAsia="仿宋_GB2312"/>
          <w:sz w:val="32"/>
          <w:szCs w:val="32"/>
          <w:lang w:val="zh-CN"/>
        </w:rPr>
        <w:t>24</w:t>
      </w:r>
      <w:r w:rsidRPr="007D4F6D">
        <w:rPr>
          <w:rFonts w:eastAsia="仿宋_GB2312"/>
          <w:sz w:val="32"/>
          <w:szCs w:val="32"/>
          <w:lang w:val="zh-CN"/>
        </w:rPr>
        <w:t>小时有人值守，确保通讯联络畅通。</w:t>
      </w:r>
    </w:p>
    <w:p w:rsidR="00A82C26" w:rsidRPr="007D4F6D" w:rsidRDefault="00A82C26" w:rsidP="00A82C26">
      <w:pPr>
        <w:overflowPunct w:val="0"/>
        <w:topLinePunct/>
        <w:adjustRightInd w:val="0"/>
        <w:snapToGrid w:val="0"/>
        <w:spacing w:line="560" w:lineRule="exact"/>
        <w:ind w:firstLineChars="200" w:firstLine="640"/>
        <w:rPr>
          <w:rFonts w:eastAsia="黑体"/>
          <w:sz w:val="32"/>
          <w:szCs w:val="32"/>
        </w:rPr>
      </w:pPr>
      <w:r w:rsidRPr="007D4F6D">
        <w:rPr>
          <w:rFonts w:eastAsia="黑体"/>
          <w:sz w:val="32"/>
          <w:szCs w:val="32"/>
        </w:rPr>
        <w:t>7</w:t>
      </w:r>
      <w:r w:rsidRPr="007D4F6D">
        <w:rPr>
          <w:rFonts w:eastAsia="黑体"/>
          <w:sz w:val="32"/>
          <w:szCs w:val="32"/>
        </w:rPr>
        <w:t>．监督管理</w:t>
      </w:r>
    </w:p>
    <w:p w:rsidR="00A82C26" w:rsidRPr="007D4F6D" w:rsidRDefault="00A82C26" w:rsidP="00A82C26">
      <w:pPr>
        <w:overflowPunct w:val="0"/>
        <w:topLinePunct/>
        <w:adjustRightInd w:val="0"/>
        <w:snapToGrid w:val="0"/>
        <w:spacing w:line="560" w:lineRule="exact"/>
        <w:ind w:firstLineChars="200" w:firstLine="640"/>
        <w:rPr>
          <w:rFonts w:eastAsia="黑体"/>
          <w:sz w:val="32"/>
          <w:szCs w:val="32"/>
        </w:rPr>
      </w:pPr>
      <w:r w:rsidRPr="007D4F6D">
        <w:rPr>
          <w:rFonts w:eastAsia="楷体_GB2312"/>
          <w:sz w:val="32"/>
          <w:szCs w:val="32"/>
        </w:rPr>
        <w:t xml:space="preserve">7.1  </w:t>
      </w:r>
      <w:r w:rsidRPr="007D4F6D">
        <w:rPr>
          <w:rFonts w:eastAsia="楷体_GB2312"/>
          <w:sz w:val="32"/>
          <w:szCs w:val="32"/>
        </w:rPr>
        <w:t>宣传、培训和演练</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lastRenderedPageBreak/>
        <w:t>省危险化学品和烟花爆竹生产安全事故应急救援指挥部办公室组织开展危险化学品和烟花爆竹生产安全事故应急救援知识的宣传、教育及培训，不定期组织开展应急预案演练，并加强对应急演练工作的督查指导。</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7.2  </w:t>
      </w:r>
      <w:r w:rsidRPr="007D4F6D">
        <w:rPr>
          <w:rFonts w:eastAsia="楷体_GB2312"/>
          <w:sz w:val="32"/>
          <w:szCs w:val="32"/>
        </w:rPr>
        <w:t>奖励与抚恤</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县级以上人民政府应当按照国家和省有关规定，对事故应急处置中作出突出贡献的先进集体和个人给予表彰奖励。对参与事故应急救援中伤亡的人员及时给予救治和抚恤。</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楷体_GB2312"/>
          <w:sz w:val="32"/>
          <w:szCs w:val="32"/>
        </w:rPr>
        <w:t xml:space="preserve">7.3  </w:t>
      </w:r>
      <w:r w:rsidRPr="007D4F6D">
        <w:rPr>
          <w:rFonts w:eastAsia="楷体_GB2312"/>
          <w:sz w:val="32"/>
          <w:szCs w:val="32"/>
        </w:rPr>
        <w:t>责任追究</w:t>
      </w:r>
    </w:p>
    <w:p w:rsidR="00A82C26" w:rsidRPr="007D4F6D" w:rsidRDefault="00A82C26" w:rsidP="00A82C26">
      <w:pPr>
        <w:overflowPunct w:val="0"/>
        <w:topLinePunct/>
        <w:adjustRightInd w:val="0"/>
        <w:snapToGrid w:val="0"/>
        <w:spacing w:line="560" w:lineRule="exact"/>
        <w:ind w:firstLineChars="200" w:firstLine="640"/>
        <w:rPr>
          <w:rFonts w:eastAsia="仿宋_GB2312"/>
          <w:sz w:val="32"/>
          <w:szCs w:val="32"/>
        </w:rPr>
      </w:pPr>
      <w:r w:rsidRPr="007D4F6D">
        <w:rPr>
          <w:rFonts w:eastAsia="仿宋_GB2312"/>
          <w:sz w:val="32"/>
          <w:szCs w:val="32"/>
        </w:rPr>
        <w:t>对在工作当中存在失职渎职和其他违纪违规违法行为的，迟报、谎报、瞒报危险化学品和烟花爆竹生产安全事故信息的，依纪依规依法追究相关责任单位和责任人的责任。触犯刑法的，依法追究刑事责任。</w:t>
      </w:r>
    </w:p>
    <w:p w:rsidR="00A82C26" w:rsidRPr="007D4F6D" w:rsidRDefault="00A82C26" w:rsidP="00A82C26">
      <w:pPr>
        <w:overflowPunct w:val="0"/>
        <w:topLinePunct/>
        <w:adjustRightInd w:val="0"/>
        <w:snapToGrid w:val="0"/>
        <w:spacing w:line="560" w:lineRule="exact"/>
        <w:ind w:firstLineChars="200" w:firstLine="640"/>
        <w:rPr>
          <w:rFonts w:eastAsia="黑体"/>
          <w:sz w:val="32"/>
          <w:szCs w:val="32"/>
        </w:rPr>
      </w:pPr>
      <w:r w:rsidRPr="007D4F6D">
        <w:rPr>
          <w:rFonts w:eastAsia="黑体"/>
          <w:sz w:val="32"/>
          <w:szCs w:val="32"/>
        </w:rPr>
        <w:t>8</w:t>
      </w:r>
      <w:r w:rsidRPr="007D4F6D">
        <w:rPr>
          <w:rFonts w:eastAsia="黑体"/>
          <w:sz w:val="32"/>
          <w:szCs w:val="32"/>
        </w:rPr>
        <w:t>．附则</w:t>
      </w:r>
    </w:p>
    <w:p w:rsidR="00A82C26" w:rsidRPr="007D4F6D" w:rsidRDefault="00A82C26" w:rsidP="00A82C26">
      <w:pPr>
        <w:overflowPunct w:val="0"/>
        <w:topLinePunct/>
        <w:adjustRightInd w:val="0"/>
        <w:snapToGrid w:val="0"/>
        <w:spacing w:line="560" w:lineRule="exact"/>
        <w:ind w:firstLineChars="200" w:firstLine="640"/>
        <w:rPr>
          <w:rFonts w:eastAsia="黑体"/>
          <w:sz w:val="32"/>
          <w:szCs w:val="32"/>
        </w:rPr>
      </w:pPr>
      <w:r w:rsidRPr="007D4F6D">
        <w:rPr>
          <w:rFonts w:eastAsia="楷体_GB2312"/>
          <w:sz w:val="32"/>
          <w:szCs w:val="32"/>
        </w:rPr>
        <w:t xml:space="preserve">8.1  </w:t>
      </w:r>
      <w:r w:rsidRPr="007D4F6D">
        <w:rPr>
          <w:rFonts w:eastAsia="楷体_GB2312"/>
          <w:sz w:val="32"/>
          <w:szCs w:val="32"/>
        </w:rPr>
        <w:t>预案管理</w:t>
      </w:r>
    </w:p>
    <w:p w:rsidR="00A82C26" w:rsidRPr="007D4F6D" w:rsidRDefault="00A82C26" w:rsidP="00A82C26">
      <w:pPr>
        <w:overflowPunct w:val="0"/>
        <w:topLinePunct/>
        <w:adjustRightInd w:val="0"/>
        <w:snapToGrid w:val="0"/>
        <w:spacing w:line="560" w:lineRule="exact"/>
        <w:ind w:firstLineChars="196" w:firstLine="627"/>
        <w:rPr>
          <w:rFonts w:eastAsia="仿宋_GB2312"/>
          <w:sz w:val="32"/>
          <w:szCs w:val="32"/>
          <w:lang w:val="zh-CN"/>
        </w:rPr>
      </w:pPr>
      <w:r w:rsidRPr="007D4F6D">
        <w:rPr>
          <w:rFonts w:eastAsia="仿宋_GB2312"/>
          <w:sz w:val="32"/>
          <w:szCs w:val="32"/>
          <w:lang w:val="zh-CN"/>
        </w:rPr>
        <w:t>出现法律、法规、规章、标准、上位预案中的有关规定发生变化、应急指挥机构及其职责发生重大调整、重要应急资源发生重大变化等情况时，省应急厅及时修订。</w:t>
      </w:r>
    </w:p>
    <w:p w:rsidR="00A82C26" w:rsidRPr="007D4F6D" w:rsidRDefault="00A82C26" w:rsidP="00A82C26">
      <w:pPr>
        <w:overflowPunct w:val="0"/>
        <w:topLinePunct/>
        <w:adjustRightInd w:val="0"/>
        <w:snapToGrid w:val="0"/>
        <w:spacing w:line="560" w:lineRule="exact"/>
        <w:ind w:firstLineChars="200" w:firstLine="640"/>
        <w:rPr>
          <w:rFonts w:eastAsia="黑体"/>
          <w:sz w:val="32"/>
          <w:szCs w:val="32"/>
        </w:rPr>
      </w:pPr>
      <w:r w:rsidRPr="007D4F6D">
        <w:rPr>
          <w:rFonts w:eastAsia="楷体_GB2312"/>
          <w:sz w:val="32"/>
          <w:szCs w:val="32"/>
        </w:rPr>
        <w:t xml:space="preserve">8.2  </w:t>
      </w:r>
      <w:r w:rsidRPr="007D4F6D">
        <w:rPr>
          <w:rFonts w:eastAsia="楷体_GB2312"/>
          <w:sz w:val="32"/>
          <w:szCs w:val="32"/>
        </w:rPr>
        <w:t>发布实施</w:t>
      </w:r>
    </w:p>
    <w:p w:rsidR="00A82C26" w:rsidRPr="007D4F6D" w:rsidRDefault="00A82C26" w:rsidP="00A82C26">
      <w:pPr>
        <w:overflowPunct w:val="0"/>
        <w:topLinePunct/>
        <w:adjustRightInd w:val="0"/>
        <w:snapToGrid w:val="0"/>
        <w:spacing w:line="560" w:lineRule="exact"/>
        <w:ind w:firstLineChars="200" w:firstLine="640"/>
        <w:rPr>
          <w:rFonts w:eastAsia="黑体"/>
          <w:sz w:val="32"/>
          <w:szCs w:val="32"/>
        </w:rPr>
      </w:pPr>
      <w:r w:rsidRPr="007D4F6D">
        <w:rPr>
          <w:rFonts w:eastAsia="仿宋_GB2312"/>
          <w:sz w:val="32"/>
          <w:szCs w:val="32"/>
        </w:rPr>
        <w:t>本预案由省安全生产委员会印发，自发布之日起施行。</w:t>
      </w:r>
    </w:p>
    <w:p w:rsidR="00A82C26" w:rsidRPr="007D4F6D" w:rsidRDefault="00A82C26" w:rsidP="00A82C26">
      <w:pPr>
        <w:tabs>
          <w:tab w:val="left" w:pos="8222"/>
        </w:tabs>
        <w:overflowPunct w:val="0"/>
        <w:topLinePunct/>
        <w:adjustRightInd w:val="0"/>
        <w:snapToGrid w:val="0"/>
        <w:spacing w:line="560" w:lineRule="exact"/>
      </w:pPr>
    </w:p>
    <w:p w:rsidR="00A82C26" w:rsidRPr="007D4F6D" w:rsidRDefault="00A82C26" w:rsidP="00A82C26">
      <w:pPr>
        <w:adjustRightInd w:val="0"/>
        <w:snapToGrid w:val="0"/>
        <w:rPr>
          <w:rFonts w:eastAsia="黑体"/>
          <w:sz w:val="32"/>
          <w:szCs w:val="32"/>
        </w:rPr>
      </w:pPr>
    </w:p>
    <w:p w:rsidR="00A82C26" w:rsidRPr="007D4F6D" w:rsidRDefault="00A82C26" w:rsidP="00A82C26">
      <w:pPr>
        <w:adjustRightInd w:val="0"/>
        <w:snapToGrid w:val="0"/>
        <w:spacing w:line="20" w:lineRule="exact"/>
        <w:rPr>
          <w:rFonts w:eastAsia="黑体"/>
          <w:sz w:val="36"/>
          <w:szCs w:val="36"/>
        </w:rPr>
      </w:pPr>
      <w:r>
        <w:rPr>
          <w:rFonts w:eastAsia="黑体"/>
          <w:sz w:val="36"/>
          <w:szCs w:val="36"/>
        </w:rPr>
        <w:br w:type="page"/>
      </w:r>
    </w:p>
    <w:p w:rsidR="004B241D" w:rsidRPr="00A82C26" w:rsidRDefault="00A82C26" w:rsidP="00415E05">
      <w:pPr>
        <w:ind w:leftChars="-67" w:left="-141"/>
        <w:jc w:val="center"/>
      </w:pPr>
      <w:r>
        <w:rPr>
          <w:rFonts w:eastAsia="黑体"/>
          <w:noProof/>
          <w:sz w:val="36"/>
          <w:szCs w:val="36"/>
        </w:rPr>
        <w:lastRenderedPageBreak/>
        <w:drawing>
          <wp:inline distT="0" distB="0" distL="0" distR="0" wp14:anchorId="713826F7" wp14:editId="123BD216">
            <wp:extent cx="5905500" cy="798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9160" r="8644" b="5620"/>
                    <a:stretch>
                      <a:fillRect/>
                    </a:stretch>
                  </pic:blipFill>
                  <pic:spPr bwMode="auto">
                    <a:xfrm>
                      <a:off x="0" y="0"/>
                      <a:ext cx="5905500" cy="7981950"/>
                    </a:xfrm>
                    <a:prstGeom prst="rect">
                      <a:avLst/>
                    </a:prstGeom>
                    <a:noFill/>
                    <a:ln>
                      <a:noFill/>
                    </a:ln>
                  </pic:spPr>
                </pic:pic>
              </a:graphicData>
            </a:graphic>
          </wp:inline>
        </w:drawing>
      </w:r>
      <w:bookmarkStart w:id="0" w:name="_GoBack"/>
      <w:bookmarkEnd w:id="0"/>
    </w:p>
    <w:sectPr w:rsidR="004B241D" w:rsidRPr="00A82C26" w:rsidSect="00666F9E">
      <w:footerReference w:type="even" r:id="rId8"/>
      <w:footerReference w:type="default" r:id="rId9"/>
      <w:pgSz w:w="11906" w:h="16838" w:code="9"/>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36" w:rsidRDefault="00A91E36" w:rsidP="00666F9E">
      <w:r>
        <w:separator/>
      </w:r>
    </w:p>
  </w:endnote>
  <w:endnote w:type="continuationSeparator" w:id="0">
    <w:p w:rsidR="00A91E36" w:rsidRDefault="00A91E36" w:rsidP="0066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CD" w:rsidRPr="00CA2892" w:rsidRDefault="00CA5DBC" w:rsidP="00CA2892">
    <w:pPr>
      <w:pStyle w:val="a4"/>
      <w:ind w:firstLineChars="100" w:firstLine="280"/>
      <w:rPr>
        <w:rFonts w:ascii="宋体" w:eastAsia="宋体" w:hAnsi="宋体"/>
        <w:sz w:val="28"/>
        <w:szCs w:val="28"/>
      </w:rPr>
    </w:pPr>
    <w:r w:rsidRPr="00CA2892">
      <w:rPr>
        <w:rFonts w:ascii="宋体" w:eastAsia="宋体" w:hAnsi="宋体"/>
        <w:sz w:val="28"/>
        <w:szCs w:val="28"/>
      </w:rPr>
      <w:fldChar w:fldCharType="begin"/>
    </w:r>
    <w:r w:rsidRPr="00CA2892">
      <w:rPr>
        <w:rFonts w:ascii="宋体" w:eastAsia="宋体" w:hAnsi="宋体"/>
        <w:sz w:val="28"/>
        <w:szCs w:val="28"/>
      </w:rPr>
      <w:instrText>PAGE   \* MERGEFORMAT</w:instrText>
    </w:r>
    <w:r w:rsidRPr="00CA2892">
      <w:rPr>
        <w:rFonts w:ascii="宋体" w:eastAsia="宋体" w:hAnsi="宋体"/>
        <w:sz w:val="28"/>
        <w:szCs w:val="28"/>
      </w:rPr>
      <w:fldChar w:fldCharType="separate"/>
    </w:r>
    <w:r w:rsidR="00415E05" w:rsidRPr="00415E05">
      <w:rPr>
        <w:rFonts w:ascii="宋体" w:hAnsi="宋体"/>
        <w:noProof/>
        <w:sz w:val="28"/>
        <w:szCs w:val="28"/>
        <w:lang w:val="zh-CN"/>
      </w:rPr>
      <w:t>-</w:t>
    </w:r>
    <w:r w:rsidR="00415E05" w:rsidRPr="00415E05">
      <w:rPr>
        <w:rFonts w:ascii="宋体" w:hAnsi="宋体"/>
        <w:noProof/>
        <w:sz w:val="28"/>
        <w:szCs w:val="28"/>
      </w:rPr>
      <w:t xml:space="preserve"> 20 -</w:t>
    </w:r>
    <w:r w:rsidRPr="00CA2892">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CD" w:rsidRPr="00CA2892" w:rsidRDefault="00CA5DBC" w:rsidP="00CA2892">
    <w:pPr>
      <w:pStyle w:val="a4"/>
      <w:ind w:right="280"/>
      <w:jc w:val="right"/>
      <w:rPr>
        <w:rFonts w:ascii="宋体" w:eastAsia="宋体" w:hAnsi="宋体"/>
        <w:sz w:val="28"/>
        <w:szCs w:val="28"/>
      </w:rPr>
    </w:pPr>
    <w:r w:rsidRPr="00CA2892">
      <w:rPr>
        <w:rFonts w:ascii="宋体" w:eastAsia="宋体" w:hAnsi="宋体"/>
        <w:sz w:val="28"/>
        <w:szCs w:val="28"/>
      </w:rPr>
      <w:fldChar w:fldCharType="begin"/>
    </w:r>
    <w:r w:rsidRPr="00CA2892">
      <w:rPr>
        <w:rFonts w:ascii="宋体" w:eastAsia="宋体" w:hAnsi="宋体"/>
        <w:sz w:val="28"/>
        <w:szCs w:val="28"/>
      </w:rPr>
      <w:instrText>PAGE   \* MERGEFORMAT</w:instrText>
    </w:r>
    <w:r w:rsidRPr="00CA2892">
      <w:rPr>
        <w:rFonts w:ascii="宋体" w:eastAsia="宋体" w:hAnsi="宋体"/>
        <w:sz w:val="28"/>
        <w:szCs w:val="28"/>
      </w:rPr>
      <w:fldChar w:fldCharType="separate"/>
    </w:r>
    <w:r w:rsidR="00415E05" w:rsidRPr="00415E05">
      <w:rPr>
        <w:rFonts w:ascii="宋体" w:hAnsi="宋体"/>
        <w:noProof/>
        <w:sz w:val="28"/>
        <w:szCs w:val="28"/>
        <w:lang w:val="zh-CN"/>
      </w:rPr>
      <w:t>-</w:t>
    </w:r>
    <w:r w:rsidR="00415E05" w:rsidRPr="00415E05">
      <w:rPr>
        <w:rFonts w:ascii="宋体" w:hAnsi="宋体"/>
        <w:noProof/>
        <w:sz w:val="28"/>
        <w:szCs w:val="28"/>
      </w:rPr>
      <w:t xml:space="preserve"> 19 -</w:t>
    </w:r>
    <w:r w:rsidRPr="00CA2892">
      <w:rPr>
        <w:rFonts w:ascii="宋体" w:eastAsia="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36" w:rsidRDefault="00A91E36" w:rsidP="00666F9E">
      <w:r>
        <w:separator/>
      </w:r>
    </w:p>
  </w:footnote>
  <w:footnote w:type="continuationSeparator" w:id="0">
    <w:p w:rsidR="00A91E36" w:rsidRDefault="00A91E36" w:rsidP="00666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61"/>
    <w:rsid w:val="00024875"/>
    <w:rsid w:val="000378D9"/>
    <w:rsid w:val="00070D9E"/>
    <w:rsid w:val="000714CF"/>
    <w:rsid w:val="000A0889"/>
    <w:rsid w:val="000A32A4"/>
    <w:rsid w:val="000B3088"/>
    <w:rsid w:val="000C1460"/>
    <w:rsid w:val="000C6203"/>
    <w:rsid w:val="000D6EF2"/>
    <w:rsid w:val="000F1652"/>
    <w:rsid w:val="00110E17"/>
    <w:rsid w:val="0011297E"/>
    <w:rsid w:val="00116967"/>
    <w:rsid w:val="0014201A"/>
    <w:rsid w:val="00144BF3"/>
    <w:rsid w:val="001629D9"/>
    <w:rsid w:val="00170ECB"/>
    <w:rsid w:val="0017632D"/>
    <w:rsid w:val="00184A42"/>
    <w:rsid w:val="001974FC"/>
    <w:rsid w:val="00197E79"/>
    <w:rsid w:val="001B1190"/>
    <w:rsid w:val="001B2EDB"/>
    <w:rsid w:val="001F3A7D"/>
    <w:rsid w:val="002029CB"/>
    <w:rsid w:val="00205E4F"/>
    <w:rsid w:val="002221A9"/>
    <w:rsid w:val="002311AC"/>
    <w:rsid w:val="00264BA5"/>
    <w:rsid w:val="00270247"/>
    <w:rsid w:val="0029405F"/>
    <w:rsid w:val="002A7350"/>
    <w:rsid w:val="002B048D"/>
    <w:rsid w:val="002B2ADA"/>
    <w:rsid w:val="002C5E46"/>
    <w:rsid w:val="002D13B1"/>
    <w:rsid w:val="002D2FC2"/>
    <w:rsid w:val="00301A4D"/>
    <w:rsid w:val="003177AB"/>
    <w:rsid w:val="00331787"/>
    <w:rsid w:val="00364E90"/>
    <w:rsid w:val="00366AEF"/>
    <w:rsid w:val="0037208A"/>
    <w:rsid w:val="003A182A"/>
    <w:rsid w:val="003B2595"/>
    <w:rsid w:val="003B45D1"/>
    <w:rsid w:val="003B478D"/>
    <w:rsid w:val="003C0A0D"/>
    <w:rsid w:val="003C367E"/>
    <w:rsid w:val="003C7B5D"/>
    <w:rsid w:val="003E59A5"/>
    <w:rsid w:val="00413756"/>
    <w:rsid w:val="00413B3F"/>
    <w:rsid w:val="00415E05"/>
    <w:rsid w:val="00425922"/>
    <w:rsid w:val="0047619A"/>
    <w:rsid w:val="00490024"/>
    <w:rsid w:val="004B241D"/>
    <w:rsid w:val="004B5653"/>
    <w:rsid w:val="004D25D5"/>
    <w:rsid w:val="004D3541"/>
    <w:rsid w:val="004D710C"/>
    <w:rsid w:val="004E14D2"/>
    <w:rsid w:val="004F26EE"/>
    <w:rsid w:val="005174A6"/>
    <w:rsid w:val="00541432"/>
    <w:rsid w:val="005414C6"/>
    <w:rsid w:val="00545B94"/>
    <w:rsid w:val="005462E1"/>
    <w:rsid w:val="0056533D"/>
    <w:rsid w:val="00567818"/>
    <w:rsid w:val="00570BEF"/>
    <w:rsid w:val="005922B1"/>
    <w:rsid w:val="00594F8C"/>
    <w:rsid w:val="0059670B"/>
    <w:rsid w:val="005A5D1A"/>
    <w:rsid w:val="005A6BC4"/>
    <w:rsid w:val="005D020C"/>
    <w:rsid w:val="005F3BE9"/>
    <w:rsid w:val="006039B2"/>
    <w:rsid w:val="00612002"/>
    <w:rsid w:val="00635DDB"/>
    <w:rsid w:val="00640E89"/>
    <w:rsid w:val="00645AC2"/>
    <w:rsid w:val="00654F40"/>
    <w:rsid w:val="00666F9E"/>
    <w:rsid w:val="006771FC"/>
    <w:rsid w:val="00677E0D"/>
    <w:rsid w:val="0068319D"/>
    <w:rsid w:val="006832B9"/>
    <w:rsid w:val="006933AB"/>
    <w:rsid w:val="00693C2B"/>
    <w:rsid w:val="006A6B21"/>
    <w:rsid w:val="006C2751"/>
    <w:rsid w:val="006D2697"/>
    <w:rsid w:val="006E403C"/>
    <w:rsid w:val="007244EE"/>
    <w:rsid w:val="00741196"/>
    <w:rsid w:val="00750CDA"/>
    <w:rsid w:val="007A3776"/>
    <w:rsid w:val="007B18B7"/>
    <w:rsid w:val="007C787B"/>
    <w:rsid w:val="0081325D"/>
    <w:rsid w:val="008135CE"/>
    <w:rsid w:val="00825927"/>
    <w:rsid w:val="00825EC6"/>
    <w:rsid w:val="00841227"/>
    <w:rsid w:val="00852695"/>
    <w:rsid w:val="008671AD"/>
    <w:rsid w:val="00875F3C"/>
    <w:rsid w:val="008A5B82"/>
    <w:rsid w:val="008B0B32"/>
    <w:rsid w:val="008C470A"/>
    <w:rsid w:val="008D7CA5"/>
    <w:rsid w:val="008F1625"/>
    <w:rsid w:val="00900861"/>
    <w:rsid w:val="00913B0F"/>
    <w:rsid w:val="009526B8"/>
    <w:rsid w:val="00973EF9"/>
    <w:rsid w:val="00985074"/>
    <w:rsid w:val="00996453"/>
    <w:rsid w:val="009A36E8"/>
    <w:rsid w:val="009F09CB"/>
    <w:rsid w:val="009F5D08"/>
    <w:rsid w:val="00A10672"/>
    <w:rsid w:val="00A1199E"/>
    <w:rsid w:val="00A20562"/>
    <w:rsid w:val="00A43991"/>
    <w:rsid w:val="00A54A7F"/>
    <w:rsid w:val="00A56ACB"/>
    <w:rsid w:val="00A57721"/>
    <w:rsid w:val="00A61C91"/>
    <w:rsid w:val="00A66F3D"/>
    <w:rsid w:val="00A67A8D"/>
    <w:rsid w:val="00A72226"/>
    <w:rsid w:val="00A82C26"/>
    <w:rsid w:val="00A91E36"/>
    <w:rsid w:val="00AF51D8"/>
    <w:rsid w:val="00AF66A4"/>
    <w:rsid w:val="00B10F1A"/>
    <w:rsid w:val="00B5298A"/>
    <w:rsid w:val="00B71EE9"/>
    <w:rsid w:val="00B76D72"/>
    <w:rsid w:val="00BA462C"/>
    <w:rsid w:val="00BC10E3"/>
    <w:rsid w:val="00BE0CDE"/>
    <w:rsid w:val="00BE29E2"/>
    <w:rsid w:val="00C071F8"/>
    <w:rsid w:val="00C166EF"/>
    <w:rsid w:val="00C269F7"/>
    <w:rsid w:val="00C6624D"/>
    <w:rsid w:val="00C756D4"/>
    <w:rsid w:val="00C86B50"/>
    <w:rsid w:val="00CA5DBC"/>
    <w:rsid w:val="00CB2E82"/>
    <w:rsid w:val="00CC41EF"/>
    <w:rsid w:val="00CD2555"/>
    <w:rsid w:val="00D04651"/>
    <w:rsid w:val="00D25EA1"/>
    <w:rsid w:val="00D40585"/>
    <w:rsid w:val="00DA0E86"/>
    <w:rsid w:val="00DC62C4"/>
    <w:rsid w:val="00DD2D72"/>
    <w:rsid w:val="00DF0FEC"/>
    <w:rsid w:val="00E04A05"/>
    <w:rsid w:val="00E5613B"/>
    <w:rsid w:val="00E577D5"/>
    <w:rsid w:val="00E75428"/>
    <w:rsid w:val="00EF1382"/>
    <w:rsid w:val="00F50E30"/>
    <w:rsid w:val="00F72EC0"/>
    <w:rsid w:val="00F81C61"/>
    <w:rsid w:val="00F9668A"/>
    <w:rsid w:val="00FB1E7E"/>
    <w:rsid w:val="00FB27E5"/>
    <w:rsid w:val="00FC345F"/>
    <w:rsid w:val="00FC7676"/>
    <w:rsid w:val="00FD5027"/>
    <w:rsid w:val="00FD60D2"/>
    <w:rsid w:val="00FE4CD4"/>
    <w:rsid w:val="00FE6DE0"/>
    <w:rsid w:val="00FE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F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F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6F9E"/>
    <w:rPr>
      <w:sz w:val="18"/>
      <w:szCs w:val="18"/>
    </w:rPr>
  </w:style>
  <w:style w:type="paragraph" w:styleId="a4">
    <w:name w:val="footer"/>
    <w:basedOn w:val="a"/>
    <w:link w:val="Char0"/>
    <w:uiPriority w:val="99"/>
    <w:unhideWhenUsed/>
    <w:rsid w:val="00666F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6F9E"/>
    <w:rPr>
      <w:sz w:val="18"/>
      <w:szCs w:val="18"/>
    </w:rPr>
  </w:style>
  <w:style w:type="paragraph" w:styleId="a5">
    <w:name w:val="Balloon Text"/>
    <w:basedOn w:val="a"/>
    <w:link w:val="Char1"/>
    <w:uiPriority w:val="99"/>
    <w:semiHidden/>
    <w:unhideWhenUsed/>
    <w:rsid w:val="00A82C26"/>
    <w:rPr>
      <w:sz w:val="18"/>
      <w:szCs w:val="18"/>
    </w:rPr>
  </w:style>
  <w:style w:type="character" w:customStyle="1" w:styleId="Char1">
    <w:name w:val="批注框文本 Char"/>
    <w:basedOn w:val="a0"/>
    <w:link w:val="a5"/>
    <w:uiPriority w:val="99"/>
    <w:semiHidden/>
    <w:rsid w:val="00A82C2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F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F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6F9E"/>
    <w:rPr>
      <w:sz w:val="18"/>
      <w:szCs w:val="18"/>
    </w:rPr>
  </w:style>
  <w:style w:type="paragraph" w:styleId="a4">
    <w:name w:val="footer"/>
    <w:basedOn w:val="a"/>
    <w:link w:val="Char0"/>
    <w:uiPriority w:val="99"/>
    <w:unhideWhenUsed/>
    <w:rsid w:val="00666F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6F9E"/>
    <w:rPr>
      <w:sz w:val="18"/>
      <w:szCs w:val="18"/>
    </w:rPr>
  </w:style>
  <w:style w:type="paragraph" w:styleId="a5">
    <w:name w:val="Balloon Text"/>
    <w:basedOn w:val="a"/>
    <w:link w:val="Char1"/>
    <w:uiPriority w:val="99"/>
    <w:semiHidden/>
    <w:unhideWhenUsed/>
    <w:rsid w:val="00A82C26"/>
    <w:rPr>
      <w:sz w:val="18"/>
      <w:szCs w:val="18"/>
    </w:rPr>
  </w:style>
  <w:style w:type="character" w:customStyle="1" w:styleId="Char1">
    <w:name w:val="批注框文本 Char"/>
    <w:basedOn w:val="a0"/>
    <w:link w:val="a5"/>
    <w:uiPriority w:val="99"/>
    <w:semiHidden/>
    <w:rsid w:val="00A82C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4175</Words>
  <Characters>4552</Characters>
  <Application>Microsoft Office Word</Application>
  <DocSecurity>0</DocSecurity>
  <Lines>350</Lines>
  <Paragraphs>436</Paragraphs>
  <ScaleCrop>false</ScaleCrop>
  <Company>Organization</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姚真林</dc:creator>
  <cp:lastModifiedBy>姜雯婕</cp:lastModifiedBy>
  <cp:revision>4</cp:revision>
  <dcterms:created xsi:type="dcterms:W3CDTF">2020-10-21T06:51:00Z</dcterms:created>
  <dcterms:modified xsi:type="dcterms:W3CDTF">2020-10-21T08:12:00Z</dcterms:modified>
</cp:coreProperties>
</file>