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F6" w:rsidRDefault="004B61F6" w:rsidP="004B61F6">
      <w:pPr>
        <w:spacing w:line="560" w:lineRule="exact"/>
        <w:jc w:val="left"/>
        <w:textAlignment w:val="baseline"/>
        <w:rPr>
          <w:rFonts w:ascii="黑体" w:eastAsia="黑体" w:hAnsi="黑体" w:cs="楷体_GB2312"/>
          <w:sz w:val="32"/>
          <w:szCs w:val="32"/>
        </w:rPr>
      </w:pPr>
      <w:r>
        <w:rPr>
          <w:rFonts w:ascii="黑体" w:eastAsia="黑体" w:hAnsi="黑体" w:cs="楷体_GB2312" w:hint="eastAsia"/>
          <w:sz w:val="32"/>
          <w:szCs w:val="32"/>
        </w:rPr>
        <w:t>附件2</w:t>
      </w:r>
    </w:p>
    <w:p w:rsidR="004B61F6" w:rsidRDefault="004B61F6" w:rsidP="004B61F6">
      <w:pPr>
        <w:spacing w:line="520" w:lineRule="exact"/>
        <w:jc w:val="center"/>
        <w:textAlignment w:val="baseline"/>
        <w:rPr>
          <w:rFonts w:ascii="方正小标宋简体" w:eastAsia="方正小标宋简体" w:hint="eastAsia"/>
          <w:sz w:val="44"/>
          <w:szCs w:val="44"/>
        </w:rPr>
      </w:pPr>
      <w:r>
        <w:rPr>
          <w:rFonts w:ascii="方正小标宋简体" w:eastAsia="方正小标宋简体" w:hint="eastAsia"/>
          <w:sz w:val="44"/>
          <w:szCs w:val="44"/>
        </w:rPr>
        <w:t>承诺函（范本）</w:t>
      </w:r>
    </w:p>
    <w:p w:rsidR="004B61F6" w:rsidRDefault="004B61F6" w:rsidP="004B61F6">
      <w:pPr>
        <w:spacing w:line="520" w:lineRule="exact"/>
        <w:ind w:firstLineChars="200" w:firstLine="720"/>
        <w:jc w:val="left"/>
        <w:textAlignment w:val="baseline"/>
        <w:rPr>
          <w:rFonts w:ascii="方正小标宋简体" w:eastAsia="方正小标宋简体" w:hint="eastAsia"/>
          <w:sz w:val="36"/>
          <w:szCs w:val="36"/>
        </w:rPr>
      </w:pPr>
      <w:r>
        <w:rPr>
          <w:rFonts w:ascii="方正小标宋简体" w:eastAsia="方正小标宋简体" w:hint="eastAsia"/>
          <w:sz w:val="36"/>
          <w:szCs w:val="36"/>
        </w:rPr>
        <w:t xml:space="preserve"> </w:t>
      </w:r>
    </w:p>
    <w:p w:rsidR="004B61F6" w:rsidRDefault="004B61F6" w:rsidP="004B61F6">
      <w:pPr>
        <w:adjustRightInd w:val="0"/>
        <w:snapToGrid w:val="0"/>
        <w:spacing w:line="500" w:lineRule="exact"/>
        <w:textAlignment w:val="baseline"/>
        <w:rPr>
          <w:rFonts w:ascii="仿宋_GB2312" w:eastAsia="仿宋_GB2312" w:hAnsi="宋体" w:hint="eastAsia"/>
          <w:color w:val="000000"/>
          <w:spacing w:val="4"/>
          <w:sz w:val="32"/>
          <w:szCs w:val="32"/>
          <w:u w:val="single" w:color="000000"/>
        </w:rPr>
      </w:pPr>
      <w:r>
        <w:rPr>
          <w:rFonts w:ascii="仿宋_GB2312" w:eastAsia="仿宋_GB2312" w:hAnsi="宋体" w:hint="eastAsia"/>
          <w:color w:val="000000"/>
          <w:spacing w:val="4"/>
          <w:sz w:val="32"/>
          <w:szCs w:val="32"/>
        </w:rPr>
        <w:t>致：湖南省应急管理厅：</w:t>
      </w:r>
    </w:p>
    <w:p w:rsidR="004B61F6" w:rsidRDefault="004B61F6" w:rsidP="004B61F6">
      <w:pPr>
        <w:adjustRightInd w:val="0"/>
        <w:snapToGrid w:val="0"/>
        <w:spacing w:line="500" w:lineRule="exact"/>
        <w:ind w:firstLineChars="200" w:firstLine="640"/>
        <w:textAlignment w:val="baseline"/>
        <w:rPr>
          <w:rFonts w:ascii="仿宋_GB2312" w:eastAsia="仿宋_GB2312" w:hint="eastAsia"/>
          <w:color w:val="000000"/>
          <w:sz w:val="32"/>
          <w:szCs w:val="32"/>
        </w:rPr>
      </w:pPr>
      <w:r>
        <w:rPr>
          <w:rFonts w:ascii="仿宋_GB2312" w:eastAsia="仿宋_GB2312" w:hAnsi="宋体" w:hint="eastAsia"/>
          <w:color w:val="000000"/>
          <w:sz w:val="32"/>
          <w:szCs w:val="32"/>
        </w:rPr>
        <w:t>为加强我省高危行业安全生产责任保险（以下简称“安责险”）的发展，我公司就在参加我省高危行业安责险服务期间承诺如下：</w:t>
      </w:r>
    </w:p>
    <w:p w:rsidR="004B61F6" w:rsidRDefault="004B61F6" w:rsidP="004B61F6">
      <w:pPr>
        <w:adjustRightInd w:val="0"/>
        <w:snapToGrid w:val="0"/>
        <w:spacing w:line="50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一、报送资料真实有效。我公司向省应急管理厅报送的申请参与开展高危安责险的资料真实有效；如有弄虚作假，一经查实，我公司自愿退出我省安责险承保服务两年。</w:t>
      </w:r>
    </w:p>
    <w:p w:rsidR="004B61F6" w:rsidRDefault="004B61F6" w:rsidP="004B61F6">
      <w:pPr>
        <w:adjustRightInd w:val="0"/>
        <w:snapToGrid w:val="0"/>
        <w:spacing w:line="500" w:lineRule="exact"/>
        <w:ind w:firstLineChars="200" w:firstLine="640"/>
        <w:textAlignment w:val="baseline"/>
        <w:rPr>
          <w:rFonts w:ascii="仿宋_GB2312" w:eastAsia="仿宋_GB2312" w:hAnsi="宋体" w:hint="eastAsia"/>
          <w:color w:val="000000"/>
          <w:sz w:val="32"/>
          <w:szCs w:val="32"/>
        </w:rPr>
      </w:pPr>
      <w:r>
        <w:rPr>
          <w:rFonts w:ascii="仿宋_GB2312" w:eastAsia="仿宋_GB2312" w:hAnsi="宋体" w:hint="eastAsia"/>
          <w:color w:val="000000"/>
          <w:sz w:val="32"/>
          <w:szCs w:val="32"/>
        </w:rPr>
        <w:t>二、严格遵守湖南省高危行业安全生产责任保险相关承保和服务的要求规定。严格遵守公司报备的保险条款、费率开展服务。</w:t>
      </w:r>
    </w:p>
    <w:p w:rsidR="004B61F6" w:rsidRDefault="004B61F6" w:rsidP="004B61F6">
      <w:pPr>
        <w:adjustRightInd w:val="0"/>
        <w:snapToGrid w:val="0"/>
        <w:spacing w:line="500" w:lineRule="exact"/>
        <w:ind w:firstLineChars="200" w:firstLine="640"/>
        <w:textAlignment w:val="baseline"/>
        <w:rPr>
          <w:rFonts w:ascii="仿宋_GB2312" w:eastAsia="仿宋_GB2312" w:hAnsi="仿宋" w:hint="eastAsia"/>
          <w:color w:val="000000"/>
          <w:sz w:val="32"/>
          <w:szCs w:val="32"/>
        </w:rPr>
      </w:pPr>
      <w:r>
        <w:rPr>
          <w:rFonts w:ascii="仿宋_GB2312" w:eastAsia="仿宋_GB2312" w:hAnsi="宋体" w:hint="eastAsia"/>
          <w:color w:val="000000"/>
          <w:kern w:val="0"/>
          <w:sz w:val="32"/>
          <w:szCs w:val="32"/>
        </w:rPr>
        <w:t>三、</w:t>
      </w:r>
      <w:r>
        <w:rPr>
          <w:rFonts w:ascii="仿宋_GB2312" w:eastAsia="仿宋_GB2312" w:hAnsi="仿宋" w:hint="eastAsia"/>
          <w:color w:val="000000"/>
          <w:sz w:val="32"/>
          <w:szCs w:val="32"/>
        </w:rPr>
        <w:t>规范服务，正当竞争。规范承保、理赔、事故预防等服务，正当竞争，加强员工约束。杜绝返点代替服务的行为，杜绝</w:t>
      </w:r>
      <w:r>
        <w:rPr>
          <w:rFonts w:ascii="仿宋_GB2312" w:eastAsia="仿宋_GB2312" w:hAnsi="宋体" w:hint="eastAsia"/>
          <w:color w:val="000000"/>
          <w:kern w:val="0"/>
          <w:sz w:val="32"/>
          <w:szCs w:val="32"/>
        </w:rPr>
        <w:t>给予或承诺给予参保单位回扣费用、返还手续费等保险合同约定外的利益以及虚假宣传、不足额承保、恶意低价竞争、商业贿赂等扰乱市场秩序行为。</w:t>
      </w:r>
      <w:r>
        <w:rPr>
          <w:rFonts w:ascii="仿宋_GB2312" w:eastAsia="仿宋_GB2312" w:hAnsi="仿宋" w:hint="eastAsia"/>
          <w:color w:val="000000"/>
          <w:sz w:val="32"/>
          <w:szCs w:val="32"/>
        </w:rPr>
        <w:t>一经查实，我公司自愿退出安责险承保业务两年。</w:t>
      </w:r>
    </w:p>
    <w:p w:rsidR="004B61F6" w:rsidRDefault="004B61F6" w:rsidP="004B61F6">
      <w:pPr>
        <w:widowControl/>
        <w:shd w:val="clear" w:color="auto" w:fill="FFFFFF"/>
        <w:adjustRightInd w:val="0"/>
        <w:snapToGrid w:val="0"/>
        <w:spacing w:line="500" w:lineRule="exact"/>
        <w:ind w:firstLineChars="200" w:firstLine="640"/>
        <w:textAlignment w:val="baseline"/>
        <w:rPr>
          <w:rFonts w:ascii="仿宋_GB2312" w:eastAsia="仿宋_GB2312" w:hAnsi="仿宋" w:hint="eastAsia"/>
          <w:color w:val="000000"/>
          <w:sz w:val="32"/>
          <w:szCs w:val="32"/>
        </w:rPr>
      </w:pPr>
      <w:r>
        <w:rPr>
          <w:rFonts w:ascii="仿宋_GB2312" w:eastAsia="仿宋_GB2312" w:hAnsi="仿宋" w:hint="eastAsia"/>
          <w:color w:val="000000"/>
          <w:sz w:val="32"/>
          <w:szCs w:val="32"/>
        </w:rPr>
        <w:t>四、对投保企业的投保和理赔申请，无正当理由不予以拒保、拒赔。</w:t>
      </w:r>
    </w:p>
    <w:p w:rsidR="004B61F6" w:rsidRDefault="004B61F6" w:rsidP="004B61F6">
      <w:pPr>
        <w:widowControl/>
        <w:shd w:val="clear" w:color="auto" w:fill="FFFFFF"/>
        <w:adjustRightInd w:val="0"/>
        <w:snapToGrid w:val="0"/>
        <w:spacing w:line="500" w:lineRule="exact"/>
        <w:ind w:firstLineChars="200" w:firstLine="640"/>
        <w:textAlignment w:val="baseline"/>
        <w:rPr>
          <w:rFonts w:ascii="仿宋_GB2312" w:eastAsia="仿宋_GB2312" w:hAnsi="仿宋" w:hint="eastAsia"/>
          <w:color w:val="000000"/>
          <w:sz w:val="32"/>
          <w:szCs w:val="32"/>
        </w:rPr>
      </w:pPr>
      <w:r>
        <w:rPr>
          <w:rFonts w:ascii="仿宋_GB2312" w:eastAsia="仿宋_GB2312" w:hAnsi="仿宋" w:hint="eastAsia"/>
          <w:color w:val="000000"/>
          <w:sz w:val="32"/>
          <w:szCs w:val="32"/>
        </w:rPr>
        <w:t>五、严格按规定足额投入和使用事故预防费。</w:t>
      </w:r>
    </w:p>
    <w:p w:rsidR="004B61F6" w:rsidRDefault="004B61F6" w:rsidP="004B61F6">
      <w:pPr>
        <w:widowControl/>
        <w:shd w:val="clear" w:color="auto" w:fill="FFFFFF"/>
        <w:adjustRightInd w:val="0"/>
        <w:snapToGrid w:val="0"/>
        <w:spacing w:line="500" w:lineRule="exact"/>
        <w:ind w:firstLineChars="200" w:firstLine="640"/>
        <w:textAlignment w:val="baseline"/>
        <w:rPr>
          <w:rFonts w:ascii="仿宋_GB2312" w:eastAsia="仿宋_GB2312" w:hAnsi="仿宋" w:hint="eastAsia"/>
          <w:color w:val="000000"/>
          <w:sz w:val="32"/>
          <w:szCs w:val="32"/>
        </w:rPr>
      </w:pPr>
      <w:r>
        <w:rPr>
          <w:rFonts w:ascii="仿宋_GB2312" w:eastAsia="仿宋_GB2312" w:hAnsi="仿宋" w:hint="eastAsia"/>
          <w:color w:val="000000"/>
          <w:sz w:val="32"/>
          <w:szCs w:val="32"/>
        </w:rPr>
        <w:t>六、严格遵守应急部《安全生产责任保险事故预防技术服务规范》、《湖南省高危行业安全生产责任保险事故预防费管理办法》（试行）等有关规定，严格事故预防经费管理，健全事故预防技术服务制度，</w:t>
      </w:r>
      <w:r>
        <w:rPr>
          <w:rFonts w:ascii="仿宋_GB2312" w:eastAsia="仿宋_GB2312" w:hAnsi="宋体" w:hint="eastAsia"/>
          <w:color w:val="000000"/>
          <w:kern w:val="0"/>
          <w:sz w:val="32"/>
          <w:szCs w:val="32"/>
        </w:rPr>
        <w:t>设立专门事故预防风控服务团队</w:t>
      </w:r>
      <w:r>
        <w:rPr>
          <w:rFonts w:ascii="仿宋_GB2312" w:eastAsia="仿宋_GB2312" w:hAnsi="仿宋" w:hint="eastAsia"/>
          <w:color w:val="000000"/>
          <w:sz w:val="32"/>
          <w:szCs w:val="32"/>
        </w:rPr>
        <w:t>。</w:t>
      </w:r>
    </w:p>
    <w:p w:rsidR="004B61F6" w:rsidRDefault="004B61F6" w:rsidP="004B61F6">
      <w:pPr>
        <w:adjustRightInd w:val="0"/>
        <w:snapToGrid w:val="0"/>
        <w:spacing w:line="50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七、及时将保单等相关资料录入省安全生产责任保险信</w:t>
      </w:r>
      <w:r>
        <w:rPr>
          <w:rFonts w:ascii="仿宋_GB2312" w:eastAsia="仿宋_GB2312" w:hAnsi="仿宋" w:hint="eastAsia"/>
          <w:color w:val="000000"/>
          <w:sz w:val="32"/>
          <w:szCs w:val="32"/>
        </w:rPr>
        <w:lastRenderedPageBreak/>
        <w:t>息监管平台。承保安责险后3 个工作日内，我公司将承保保单录入省安全生产责任保险信息监管平台；承保安责险后4 个月内，我公司将对企业开展的事故预防服务报告、合同、照片录入省安全生产责任保险信息监管平台。</w:t>
      </w:r>
    </w:p>
    <w:p w:rsidR="004B61F6" w:rsidRDefault="004B61F6" w:rsidP="004B61F6">
      <w:pPr>
        <w:widowControl/>
        <w:shd w:val="clear" w:color="auto" w:fill="FFFFFF"/>
        <w:adjustRightInd w:val="0"/>
        <w:snapToGrid w:val="0"/>
        <w:spacing w:line="500" w:lineRule="exact"/>
        <w:ind w:firstLineChars="200" w:firstLine="640"/>
        <w:textAlignment w:val="baseline"/>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八、不</w:t>
      </w:r>
      <w:r>
        <w:rPr>
          <w:rFonts w:ascii="仿宋_GB2312" w:eastAsia="仿宋_GB2312" w:hAnsi="宋体" w:hint="eastAsia"/>
          <w:color w:val="000000"/>
          <w:sz w:val="32"/>
          <w:szCs w:val="32"/>
        </w:rPr>
        <w:t>违反湖南省高危行业安全生产责任保险的其他有关规定</w:t>
      </w:r>
      <w:r>
        <w:rPr>
          <w:rFonts w:ascii="仿宋_GB2312" w:eastAsia="仿宋_GB2312" w:hAnsi="宋体" w:hint="eastAsia"/>
          <w:color w:val="000000"/>
          <w:kern w:val="0"/>
          <w:sz w:val="32"/>
          <w:szCs w:val="32"/>
        </w:rPr>
        <w:t>。</w:t>
      </w:r>
    </w:p>
    <w:p w:rsidR="004B61F6" w:rsidRDefault="004B61F6" w:rsidP="004B61F6">
      <w:pPr>
        <w:adjustRightInd w:val="0"/>
        <w:snapToGrid w:val="0"/>
        <w:spacing w:line="50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九、每季度，我公司将承保企业清单及服务报告汇总成册、加盖公章，报送省应急管理厅牵头处室。</w:t>
      </w:r>
    </w:p>
    <w:p w:rsidR="004B61F6" w:rsidRDefault="004B61F6" w:rsidP="004B61F6">
      <w:pPr>
        <w:widowControl/>
        <w:shd w:val="clear" w:color="auto" w:fill="FFFFFF"/>
        <w:adjustRightInd w:val="0"/>
        <w:snapToGrid w:val="0"/>
        <w:spacing w:line="500" w:lineRule="exact"/>
        <w:ind w:firstLineChars="200" w:firstLine="640"/>
        <w:textAlignment w:val="baseline"/>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p>
    <w:p w:rsidR="004B61F6" w:rsidRDefault="004B61F6" w:rsidP="004B61F6">
      <w:pPr>
        <w:widowControl/>
        <w:shd w:val="clear" w:color="auto" w:fill="FFFFFF"/>
        <w:adjustRightInd w:val="0"/>
        <w:snapToGrid w:val="0"/>
        <w:spacing w:line="500" w:lineRule="exact"/>
        <w:ind w:firstLineChars="200" w:firstLine="640"/>
        <w:textAlignment w:val="baseline"/>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p>
    <w:p w:rsidR="004B61F6" w:rsidRDefault="004B61F6" w:rsidP="004B61F6">
      <w:pPr>
        <w:widowControl/>
        <w:shd w:val="clear" w:color="auto" w:fill="FFFFFF"/>
        <w:adjustRightInd w:val="0"/>
        <w:snapToGrid w:val="0"/>
        <w:spacing w:line="500" w:lineRule="exact"/>
        <w:ind w:firstLineChars="200" w:firstLine="640"/>
        <w:textAlignment w:val="baseline"/>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p>
    <w:p w:rsidR="004B61F6" w:rsidRDefault="004B61F6" w:rsidP="004B61F6">
      <w:pPr>
        <w:widowControl/>
        <w:shd w:val="clear" w:color="auto" w:fill="FFFFFF"/>
        <w:adjustRightInd w:val="0"/>
        <w:snapToGrid w:val="0"/>
        <w:spacing w:line="500" w:lineRule="exact"/>
        <w:ind w:firstLineChars="200" w:firstLine="640"/>
        <w:textAlignment w:val="baseline"/>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p>
    <w:p w:rsidR="004B61F6" w:rsidRDefault="004B61F6" w:rsidP="004B61F6">
      <w:pPr>
        <w:widowControl/>
        <w:shd w:val="clear" w:color="auto" w:fill="FFFFFF"/>
        <w:adjustRightInd w:val="0"/>
        <w:snapToGrid w:val="0"/>
        <w:spacing w:line="500" w:lineRule="exact"/>
        <w:ind w:firstLineChars="200" w:firstLine="640"/>
        <w:textAlignment w:val="baseline"/>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p>
    <w:p w:rsidR="004B61F6" w:rsidRDefault="004B61F6" w:rsidP="004B61F6">
      <w:pPr>
        <w:adjustRightInd w:val="0"/>
        <w:snapToGrid w:val="0"/>
        <w:spacing w:line="500" w:lineRule="exact"/>
        <w:ind w:firstLineChars="1500" w:firstLine="4800"/>
        <w:textAlignment w:val="baseline"/>
        <w:rPr>
          <w:rFonts w:ascii="仿宋_GB2312" w:eastAsia="仿宋_GB2312" w:hAnsi="仿宋" w:hint="eastAsia"/>
          <w:color w:val="000000"/>
          <w:sz w:val="32"/>
          <w:szCs w:val="32"/>
        </w:rPr>
      </w:pPr>
      <w:r>
        <w:rPr>
          <w:rFonts w:ascii="仿宋_GB2312" w:eastAsia="仿宋_GB2312" w:hAnsi="仿宋" w:hint="eastAsia"/>
          <w:color w:val="000000"/>
          <w:sz w:val="32"/>
          <w:szCs w:val="32"/>
        </w:rPr>
        <w:t>保险公司名称（盖章）：</w:t>
      </w:r>
    </w:p>
    <w:p w:rsidR="004B61F6" w:rsidRDefault="004B61F6" w:rsidP="004B61F6">
      <w:pPr>
        <w:adjustRightInd w:val="0"/>
        <w:snapToGrid w:val="0"/>
        <w:spacing w:line="500" w:lineRule="exact"/>
        <w:ind w:right="1088" w:firstLineChars="1500" w:firstLine="4800"/>
        <w:textAlignment w:val="baseline"/>
        <w:rPr>
          <w:rFonts w:ascii="仿宋_GB2312" w:eastAsia="仿宋_GB2312" w:hAnsi="仿宋" w:hint="eastAsia"/>
          <w:color w:val="000000"/>
          <w:sz w:val="32"/>
          <w:szCs w:val="32"/>
        </w:rPr>
      </w:pPr>
      <w:r>
        <w:rPr>
          <w:rFonts w:ascii="仿宋_GB2312" w:eastAsia="仿宋_GB2312" w:hAnsi="仿宋" w:hint="eastAsia"/>
          <w:color w:val="000000"/>
          <w:sz w:val="32"/>
          <w:szCs w:val="32"/>
        </w:rPr>
        <w:t>年   月    日</w:t>
      </w:r>
    </w:p>
    <w:p w:rsidR="004B61F6" w:rsidRDefault="004B61F6" w:rsidP="004B61F6">
      <w:pPr>
        <w:spacing w:line="520" w:lineRule="exact"/>
        <w:textAlignment w:val="baseline"/>
        <w:rPr>
          <w:rFonts w:ascii="仿宋_GB2312" w:eastAsia="仿宋_GB2312" w:hint="eastAsia"/>
          <w:color w:val="000000"/>
          <w:sz w:val="28"/>
          <w:szCs w:val="28"/>
        </w:rPr>
      </w:pPr>
      <w:r>
        <w:rPr>
          <w:rFonts w:ascii="仿宋_GB2312" w:eastAsia="仿宋_GB2312" w:hint="eastAsia"/>
          <w:color w:val="000000"/>
          <w:sz w:val="28"/>
          <w:szCs w:val="28"/>
        </w:rPr>
        <w:t xml:space="preserve"> </w:t>
      </w:r>
    </w:p>
    <w:p w:rsidR="004B61F6" w:rsidRDefault="004B61F6" w:rsidP="004B61F6">
      <w:pPr>
        <w:spacing w:line="520" w:lineRule="exact"/>
        <w:textAlignment w:val="baseline"/>
        <w:rPr>
          <w:rFonts w:ascii="仿宋_GB2312" w:eastAsia="仿宋_GB2312" w:hint="eastAsia"/>
          <w:color w:val="000000"/>
          <w:sz w:val="28"/>
          <w:szCs w:val="28"/>
        </w:rPr>
      </w:pPr>
      <w:r>
        <w:rPr>
          <w:rFonts w:ascii="仿宋_GB2312" w:eastAsia="仿宋_GB2312" w:hint="eastAsia"/>
          <w:color w:val="000000"/>
          <w:sz w:val="28"/>
          <w:szCs w:val="28"/>
        </w:rPr>
        <w:t xml:space="preserve"> </w:t>
      </w:r>
    </w:p>
    <w:p w:rsidR="004B61F6" w:rsidRDefault="004B61F6" w:rsidP="004B61F6">
      <w:pPr>
        <w:spacing w:line="520" w:lineRule="exact"/>
        <w:textAlignment w:val="baseline"/>
        <w:rPr>
          <w:rFonts w:ascii="仿宋_GB2312" w:eastAsia="仿宋_GB2312" w:hAnsi="仿宋" w:hint="eastAsia"/>
          <w:color w:val="000000"/>
          <w:sz w:val="28"/>
          <w:szCs w:val="28"/>
        </w:rPr>
      </w:pPr>
      <w:r>
        <w:rPr>
          <w:rFonts w:ascii="仿宋_GB2312" w:eastAsia="仿宋_GB2312" w:hAnsi="仿宋" w:hint="eastAsia"/>
          <w:color w:val="000000"/>
          <w:sz w:val="28"/>
          <w:szCs w:val="28"/>
        </w:rPr>
        <w:t xml:space="preserve">湖南省高危行业安全生产责任保险项目联系人： </w:t>
      </w:r>
    </w:p>
    <w:p w:rsidR="004B61F6" w:rsidRDefault="004B61F6" w:rsidP="004B61F6">
      <w:pPr>
        <w:spacing w:line="520" w:lineRule="exact"/>
        <w:textAlignment w:val="baseline"/>
        <w:rPr>
          <w:rFonts w:hint="eastAsia"/>
        </w:rPr>
      </w:pPr>
      <w:r>
        <w:rPr>
          <w:rFonts w:ascii="仿宋_GB2312" w:eastAsia="仿宋_GB2312" w:hAnsi="仿宋" w:hint="eastAsia"/>
          <w:color w:val="000000"/>
          <w:sz w:val="28"/>
          <w:szCs w:val="28"/>
        </w:rPr>
        <w:t>联系电话：</w:t>
      </w:r>
    </w:p>
    <w:p w:rsidR="008F69FE" w:rsidRPr="004B61F6" w:rsidRDefault="008F69FE" w:rsidP="004B61F6">
      <w:bookmarkStart w:id="0" w:name="_GoBack"/>
      <w:bookmarkEnd w:id="0"/>
    </w:p>
    <w:sectPr w:rsidR="008F69FE" w:rsidRPr="004B6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A6"/>
    <w:rsid w:val="001F7AA6"/>
    <w:rsid w:val="004B61F6"/>
    <w:rsid w:val="008F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256F7-DC21-4046-A021-05A8150B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1F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姜雯婕</dc:creator>
  <cp:keywords/>
  <dc:description/>
  <cp:lastModifiedBy>姜雯婕</cp:lastModifiedBy>
  <cp:revision>3</cp:revision>
  <dcterms:created xsi:type="dcterms:W3CDTF">2022-12-02T08:31:00Z</dcterms:created>
  <dcterms:modified xsi:type="dcterms:W3CDTF">2022-12-02T08:31:00Z</dcterms:modified>
</cp:coreProperties>
</file>