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9A" w:rsidRDefault="0021619A" w:rsidP="0021619A">
      <w:pPr>
        <w:jc w:val="left"/>
        <w:rPr>
          <w:rFonts w:eastAsia="黑体"/>
          <w:sz w:val="32"/>
          <w:szCs w:val="32"/>
        </w:rPr>
      </w:pPr>
      <w:r>
        <w:rPr>
          <w:rFonts w:eastAsia="黑体"/>
          <w:sz w:val="32"/>
          <w:szCs w:val="32"/>
        </w:rPr>
        <w:t>附件</w:t>
      </w:r>
      <w:r>
        <w:rPr>
          <w:rFonts w:eastAsia="黑体"/>
          <w:sz w:val="32"/>
          <w:szCs w:val="32"/>
        </w:rPr>
        <w:t>1</w:t>
      </w:r>
    </w:p>
    <w:p w:rsidR="0021619A" w:rsidRDefault="0021619A" w:rsidP="0021619A">
      <w:pPr>
        <w:pStyle w:val="Normal1"/>
        <w:widowControl w:val="0"/>
        <w:autoSpaceDE w:val="0"/>
        <w:autoSpaceDN w:val="0"/>
        <w:adjustRightInd w:val="0"/>
        <w:snapToGrid w:val="0"/>
        <w:spacing w:before="0" w:after="0" w:line="560" w:lineRule="exact"/>
        <w:jc w:val="center"/>
        <w:rPr>
          <w:rFonts w:ascii="Times New Roman" w:eastAsia="方正小标宋简体" w:hAnsi="Times New Roman"/>
          <w:sz w:val="44"/>
          <w:szCs w:val="44"/>
          <w:lang w:eastAsia="zh-CN"/>
        </w:rPr>
      </w:pPr>
      <w:bookmarkStart w:id="0" w:name="_GoBack"/>
      <w:r>
        <w:rPr>
          <w:rFonts w:ascii="Times New Roman" w:eastAsia="方正小标宋简体" w:hAnsi="Times New Roman"/>
          <w:sz w:val="44"/>
          <w:szCs w:val="44"/>
          <w:lang w:eastAsia="zh-CN"/>
        </w:rPr>
        <w:t>金属冶炼建设项目安全设施设计审查</w:t>
      </w:r>
    </w:p>
    <w:p w:rsidR="0021619A" w:rsidRDefault="0021619A" w:rsidP="0021619A">
      <w:pPr>
        <w:pStyle w:val="Normal1"/>
        <w:widowControl w:val="0"/>
        <w:autoSpaceDE w:val="0"/>
        <w:autoSpaceDN w:val="0"/>
        <w:adjustRightInd w:val="0"/>
        <w:snapToGrid w:val="0"/>
        <w:spacing w:before="0" w:after="0" w:line="560" w:lineRule="exact"/>
        <w:jc w:val="center"/>
        <w:rPr>
          <w:rFonts w:ascii="Times New Roman" w:eastAsia="方正小标宋简体" w:hAnsi="Times New Roman"/>
          <w:sz w:val="44"/>
          <w:szCs w:val="44"/>
          <w:lang w:eastAsia="zh-CN"/>
        </w:rPr>
      </w:pPr>
      <w:r>
        <w:rPr>
          <w:rFonts w:ascii="Times New Roman" w:eastAsia="方正小标宋简体" w:hAnsi="Times New Roman" w:hint="eastAsia"/>
          <w:sz w:val="44"/>
          <w:szCs w:val="44"/>
          <w:lang w:eastAsia="zh-CN"/>
        </w:rPr>
        <w:t>组织</w:t>
      </w:r>
      <w:r>
        <w:rPr>
          <w:rFonts w:ascii="Times New Roman" w:eastAsia="方正小标宋简体" w:hAnsi="Times New Roman"/>
          <w:sz w:val="44"/>
          <w:szCs w:val="44"/>
          <w:lang w:eastAsia="zh-CN"/>
        </w:rPr>
        <w:t>工作</w:t>
      </w:r>
      <w:r>
        <w:rPr>
          <w:rFonts w:ascii="Times New Roman" w:eastAsia="方正小标宋简体" w:hAnsi="Times New Roman" w:hint="eastAsia"/>
          <w:sz w:val="44"/>
          <w:szCs w:val="44"/>
          <w:lang w:eastAsia="zh-CN"/>
        </w:rPr>
        <w:t>流程</w:t>
      </w:r>
    </w:p>
    <w:bookmarkEnd w:id="0"/>
    <w:p w:rsidR="0021619A" w:rsidRDefault="0021619A" w:rsidP="0021619A">
      <w:pPr>
        <w:rPr>
          <w:rFonts w:eastAsia="仿宋_GB2312"/>
          <w:sz w:val="32"/>
          <w:szCs w:val="32"/>
        </w:rPr>
      </w:pPr>
    </w:p>
    <w:p w:rsidR="0021619A" w:rsidRDefault="0021619A" w:rsidP="0021619A">
      <w:pPr>
        <w:spacing w:line="580" w:lineRule="exact"/>
        <w:ind w:firstLineChars="200" w:firstLine="640"/>
        <w:rPr>
          <w:rFonts w:eastAsia="黑体" w:hint="eastAsia"/>
          <w:sz w:val="32"/>
          <w:szCs w:val="32"/>
        </w:rPr>
      </w:pPr>
      <w:r>
        <w:rPr>
          <w:rFonts w:eastAsia="黑体"/>
          <w:sz w:val="32"/>
          <w:szCs w:val="32"/>
        </w:rPr>
        <w:t>一、</w:t>
      </w:r>
      <w:r>
        <w:rPr>
          <w:rFonts w:eastAsia="黑体" w:hint="eastAsia"/>
          <w:sz w:val="32"/>
          <w:szCs w:val="32"/>
        </w:rPr>
        <w:t>办理程序</w:t>
      </w:r>
    </w:p>
    <w:p w:rsidR="0021619A" w:rsidRDefault="0021619A" w:rsidP="0021619A">
      <w:pPr>
        <w:spacing w:line="580" w:lineRule="exact"/>
        <w:ind w:firstLineChars="200" w:firstLine="640"/>
        <w:rPr>
          <w:rFonts w:eastAsia="仿宋_GB2312" w:hint="eastAsia"/>
          <w:sz w:val="32"/>
          <w:szCs w:val="32"/>
        </w:rPr>
      </w:pPr>
      <w:r>
        <w:rPr>
          <w:rFonts w:eastAsia="仿宋_GB2312" w:hint="eastAsia"/>
          <w:sz w:val="32"/>
          <w:szCs w:val="32"/>
        </w:rPr>
        <w:t>受理—审查（专家审查）—决定。</w:t>
      </w:r>
    </w:p>
    <w:p w:rsidR="0021619A" w:rsidRDefault="0021619A" w:rsidP="0021619A">
      <w:pPr>
        <w:spacing w:line="580" w:lineRule="exact"/>
        <w:ind w:firstLineChars="200" w:firstLine="640"/>
        <w:rPr>
          <w:rFonts w:eastAsia="仿宋_GB2312" w:hint="eastAsia"/>
          <w:sz w:val="32"/>
          <w:szCs w:val="32"/>
        </w:rPr>
      </w:pPr>
      <w:r>
        <w:rPr>
          <w:rFonts w:eastAsia="仿宋_GB2312" w:hint="eastAsia"/>
          <w:sz w:val="32"/>
          <w:szCs w:val="32"/>
        </w:rPr>
        <w:t>政务服务窗口综合受理窗口</w:t>
      </w:r>
      <w:r>
        <w:rPr>
          <w:rFonts w:eastAsia="仿宋_GB2312"/>
          <w:sz w:val="32"/>
          <w:szCs w:val="32"/>
        </w:rPr>
        <w:t>在收到</w:t>
      </w:r>
      <w:r>
        <w:rPr>
          <w:rFonts w:eastAsia="仿宋_GB2312" w:hint="eastAsia"/>
          <w:sz w:val="32"/>
          <w:szCs w:val="32"/>
        </w:rPr>
        <w:t>生产经营单位</w:t>
      </w:r>
      <w:r>
        <w:rPr>
          <w:rFonts w:eastAsia="仿宋_GB2312"/>
          <w:sz w:val="32"/>
          <w:szCs w:val="32"/>
        </w:rPr>
        <w:t>申请后</w:t>
      </w:r>
      <w:r>
        <w:rPr>
          <w:rFonts w:eastAsia="仿宋_GB2312" w:hint="eastAsia"/>
          <w:sz w:val="32"/>
          <w:szCs w:val="32"/>
        </w:rPr>
        <w:t>，在</w:t>
      </w:r>
      <w:r>
        <w:rPr>
          <w:rFonts w:eastAsia="仿宋_GB2312"/>
          <w:sz w:val="32"/>
          <w:szCs w:val="32"/>
        </w:rPr>
        <w:t>规定工作日内</w:t>
      </w:r>
      <w:proofErr w:type="gramStart"/>
      <w:r>
        <w:rPr>
          <w:rFonts w:eastAsia="仿宋_GB2312"/>
          <w:sz w:val="32"/>
          <w:szCs w:val="32"/>
        </w:rPr>
        <w:t>作出</w:t>
      </w:r>
      <w:proofErr w:type="gramEnd"/>
      <w:r>
        <w:rPr>
          <w:rFonts w:eastAsia="仿宋_GB2312"/>
          <w:sz w:val="32"/>
          <w:szCs w:val="32"/>
        </w:rPr>
        <w:t>受理或者不予受理的决定，书面告知申请人。</w:t>
      </w:r>
      <w:r>
        <w:rPr>
          <w:rFonts w:eastAsia="仿宋_GB2312" w:hint="eastAsia"/>
          <w:sz w:val="32"/>
          <w:szCs w:val="32"/>
        </w:rPr>
        <w:t>应急管理部门对已经受理的金属冶炼建设项目安全设施设计组织进行专家审查，在</w:t>
      </w:r>
      <w:r>
        <w:rPr>
          <w:rFonts w:eastAsia="仿宋_GB2312"/>
          <w:sz w:val="32"/>
          <w:szCs w:val="32"/>
        </w:rPr>
        <w:t>规定工作日内</w:t>
      </w:r>
      <w:proofErr w:type="gramStart"/>
      <w:r>
        <w:rPr>
          <w:rFonts w:eastAsia="仿宋_GB2312"/>
          <w:sz w:val="32"/>
          <w:szCs w:val="32"/>
        </w:rPr>
        <w:t>作出</w:t>
      </w:r>
      <w:proofErr w:type="gramEnd"/>
      <w:r>
        <w:rPr>
          <w:rFonts w:eastAsia="仿宋_GB2312" w:hint="eastAsia"/>
          <w:sz w:val="32"/>
          <w:szCs w:val="32"/>
        </w:rPr>
        <w:t>是否批准</w:t>
      </w:r>
      <w:r>
        <w:rPr>
          <w:rFonts w:eastAsia="仿宋_GB2312"/>
          <w:sz w:val="32"/>
          <w:szCs w:val="32"/>
        </w:rPr>
        <w:t>的决定，</w:t>
      </w:r>
      <w:r>
        <w:rPr>
          <w:rFonts w:eastAsia="仿宋_GB2312" w:hint="eastAsia"/>
          <w:sz w:val="32"/>
          <w:szCs w:val="32"/>
        </w:rPr>
        <w:t>并</w:t>
      </w:r>
      <w:r>
        <w:rPr>
          <w:rFonts w:eastAsia="仿宋_GB2312"/>
          <w:sz w:val="32"/>
          <w:szCs w:val="32"/>
        </w:rPr>
        <w:t>书面告知申请人。</w:t>
      </w:r>
    </w:p>
    <w:p w:rsidR="0021619A" w:rsidRDefault="0021619A" w:rsidP="0021619A">
      <w:pPr>
        <w:spacing w:line="580" w:lineRule="exact"/>
        <w:ind w:left="640"/>
        <w:rPr>
          <w:rFonts w:eastAsia="黑体" w:hint="eastAsia"/>
          <w:sz w:val="32"/>
          <w:szCs w:val="32"/>
        </w:rPr>
      </w:pPr>
      <w:r>
        <w:rPr>
          <w:rFonts w:eastAsia="黑体"/>
          <w:sz w:val="32"/>
          <w:szCs w:val="32"/>
        </w:rPr>
        <w:t>二、</w:t>
      </w:r>
      <w:r>
        <w:rPr>
          <w:rFonts w:eastAsia="黑体" w:hint="eastAsia"/>
          <w:sz w:val="32"/>
          <w:szCs w:val="32"/>
        </w:rPr>
        <w:t>审查要求</w:t>
      </w:r>
    </w:p>
    <w:p w:rsidR="0021619A" w:rsidRDefault="0021619A" w:rsidP="0021619A">
      <w:pPr>
        <w:widowControl/>
        <w:tabs>
          <w:tab w:val="center" w:pos="4201"/>
          <w:tab w:val="right" w:leader="dot" w:pos="9298"/>
        </w:tabs>
        <w:autoSpaceDE w:val="0"/>
        <w:autoSpaceDN w:val="0"/>
        <w:adjustRightInd w:val="0"/>
        <w:snapToGrid w:val="0"/>
        <w:spacing w:line="580" w:lineRule="exact"/>
        <w:ind w:firstLineChars="200" w:firstLine="640"/>
        <w:rPr>
          <w:rFonts w:eastAsia="仿宋_GB2312"/>
          <w:kern w:val="0"/>
          <w:sz w:val="32"/>
          <w:szCs w:val="32"/>
        </w:rPr>
      </w:pPr>
      <w:r>
        <w:rPr>
          <w:rFonts w:eastAsia="仿宋_GB2312"/>
          <w:sz w:val="32"/>
          <w:szCs w:val="32"/>
        </w:rPr>
        <w:t>负责审查的</w:t>
      </w:r>
      <w:r>
        <w:rPr>
          <w:rFonts w:eastAsia="仿宋_GB2312"/>
          <w:sz w:val="32"/>
          <w:szCs w:val="32"/>
          <w:lang w:val="en"/>
        </w:rPr>
        <w:t>应急管理部门</w:t>
      </w:r>
      <w:r>
        <w:rPr>
          <w:rFonts w:eastAsia="仿宋_GB2312"/>
          <w:kern w:val="0"/>
          <w:sz w:val="32"/>
          <w:szCs w:val="32"/>
        </w:rPr>
        <w:t>应当依法对安全设施设计进行审查，并督促相关人员和单位严格遵守工作纪律和工作要求。</w:t>
      </w:r>
    </w:p>
    <w:p w:rsidR="0021619A" w:rsidRDefault="0021619A" w:rsidP="0021619A">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安全设施设计原则上由负责审查的应急管理部门组织专家组进行审查。专家组具体由负责审查的应急管理部门工贸监管</w:t>
      </w:r>
      <w:r>
        <w:rPr>
          <w:rFonts w:eastAsia="仿宋_GB2312" w:hint="eastAsia"/>
          <w:sz w:val="32"/>
          <w:szCs w:val="32"/>
        </w:rPr>
        <w:t>内设机构</w:t>
      </w:r>
      <w:r>
        <w:rPr>
          <w:rFonts w:eastAsia="仿宋_GB2312"/>
          <w:sz w:val="32"/>
          <w:szCs w:val="32"/>
        </w:rPr>
        <w:t>商专家管理部门按照本单位专家派遣或</w:t>
      </w:r>
      <w:r>
        <w:rPr>
          <w:rFonts w:eastAsia="仿宋_GB2312" w:hint="eastAsia"/>
          <w:sz w:val="32"/>
          <w:szCs w:val="32"/>
        </w:rPr>
        <w:t>者</w:t>
      </w:r>
      <w:r>
        <w:rPr>
          <w:rFonts w:eastAsia="仿宋_GB2312"/>
          <w:sz w:val="32"/>
          <w:szCs w:val="32"/>
        </w:rPr>
        <w:t>聘请制度选取。根据建设项目规模，金属冶炼建设项目选取</w:t>
      </w:r>
      <w:r>
        <w:rPr>
          <w:rFonts w:eastAsia="仿宋_GB2312" w:hint="eastAsia"/>
          <w:sz w:val="32"/>
          <w:szCs w:val="32"/>
        </w:rPr>
        <w:t>3</w:t>
      </w:r>
      <w:r>
        <w:rPr>
          <w:rFonts w:eastAsia="仿宋_GB2312"/>
          <w:sz w:val="32"/>
          <w:szCs w:val="32"/>
        </w:rPr>
        <w:t>至</w:t>
      </w:r>
      <w:r>
        <w:rPr>
          <w:rFonts w:eastAsia="仿宋_GB2312" w:hint="eastAsia"/>
          <w:sz w:val="32"/>
          <w:szCs w:val="32"/>
        </w:rPr>
        <w:t>5</w:t>
      </w:r>
      <w:r>
        <w:rPr>
          <w:rFonts w:eastAsia="仿宋_GB2312"/>
          <w:sz w:val="32"/>
          <w:szCs w:val="32"/>
        </w:rPr>
        <w:t>名专家；重大设计变更审查可根据变更内容在</w:t>
      </w:r>
      <w:proofErr w:type="gramStart"/>
      <w:r>
        <w:rPr>
          <w:rFonts w:eastAsia="仿宋_GB2312"/>
          <w:sz w:val="32"/>
          <w:szCs w:val="32"/>
        </w:rPr>
        <w:t>原专家</w:t>
      </w:r>
      <w:proofErr w:type="gramEnd"/>
      <w:r>
        <w:rPr>
          <w:rFonts w:eastAsia="仿宋_GB2312"/>
          <w:sz w:val="32"/>
          <w:szCs w:val="32"/>
        </w:rPr>
        <w:t>组中酌情选择专家。专家组长一般由建设单位在审查会议上现场抽签决定。</w:t>
      </w:r>
    </w:p>
    <w:p w:rsidR="0021619A" w:rsidRDefault="0021619A" w:rsidP="0021619A">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参与专家审查的每名专家必须出具专家个人意见，专</w:t>
      </w:r>
      <w:r>
        <w:rPr>
          <w:rFonts w:eastAsia="仿宋_GB2312"/>
          <w:sz w:val="32"/>
          <w:szCs w:val="32"/>
        </w:rPr>
        <w:lastRenderedPageBreak/>
        <w:t>家组审查意见须由专家充分质询、审查后，采取闭门会议的形式统筹商议</w:t>
      </w:r>
      <w:proofErr w:type="gramStart"/>
      <w:r>
        <w:rPr>
          <w:rFonts w:eastAsia="仿宋_GB2312"/>
          <w:sz w:val="32"/>
          <w:szCs w:val="32"/>
        </w:rPr>
        <w:t>作出</w:t>
      </w:r>
      <w:proofErr w:type="gramEnd"/>
      <w:r>
        <w:rPr>
          <w:rFonts w:eastAsia="仿宋_GB2312"/>
          <w:sz w:val="32"/>
          <w:szCs w:val="32"/>
        </w:rPr>
        <w:t>。专家组闭门会议由专家组和应急管理部门参会人员参加，专家独立审查并征求应急管理部门的意见进行专家组表决。专家组表决形成专家组审查意见，应当有五分之四以上专家意见一致（</w:t>
      </w:r>
      <w:r>
        <w:rPr>
          <w:rFonts w:eastAsia="仿宋_GB2312" w:hint="eastAsia"/>
          <w:sz w:val="32"/>
          <w:szCs w:val="32"/>
        </w:rPr>
        <w:t>3</w:t>
      </w:r>
      <w:r>
        <w:rPr>
          <w:rFonts w:eastAsia="仿宋_GB2312"/>
          <w:sz w:val="32"/>
          <w:szCs w:val="32"/>
        </w:rPr>
        <w:t>名专家审查时，须全部意见一致，方可形成</w:t>
      </w:r>
      <w:r>
        <w:rPr>
          <w:rFonts w:eastAsia="仿宋_GB2312" w:hint="eastAsia"/>
          <w:sz w:val="32"/>
          <w:szCs w:val="32"/>
        </w:rPr>
        <w:t>结论</w:t>
      </w:r>
      <w:r>
        <w:rPr>
          <w:rFonts w:eastAsia="仿宋_GB2312"/>
          <w:sz w:val="32"/>
          <w:szCs w:val="32"/>
        </w:rPr>
        <w:t>）。</w:t>
      </w:r>
    </w:p>
    <w:p w:rsidR="0021619A" w:rsidRDefault="0021619A" w:rsidP="0021619A">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专家组审查意见必须包含明确的审查结论。专家组审查意见的结论共分</w:t>
      </w:r>
      <w:r>
        <w:rPr>
          <w:rFonts w:eastAsia="仿宋_GB2312" w:hint="eastAsia"/>
          <w:sz w:val="32"/>
          <w:szCs w:val="32"/>
        </w:rPr>
        <w:t>“通过”“不通过”</w:t>
      </w:r>
      <w:r>
        <w:rPr>
          <w:rFonts w:eastAsia="仿宋_GB2312" w:hint="eastAsia"/>
          <w:sz w:val="32"/>
          <w:szCs w:val="32"/>
        </w:rPr>
        <w:t>2</w:t>
      </w:r>
      <w:r>
        <w:rPr>
          <w:rFonts w:eastAsia="仿宋_GB2312"/>
          <w:sz w:val="32"/>
          <w:szCs w:val="32"/>
        </w:rPr>
        <w:t>种</w:t>
      </w:r>
      <w:r>
        <w:rPr>
          <w:rFonts w:eastAsia="仿宋_GB2312" w:hint="eastAsia"/>
          <w:sz w:val="32"/>
          <w:szCs w:val="32"/>
        </w:rPr>
        <w:t>。“</w:t>
      </w:r>
      <w:r>
        <w:rPr>
          <w:rFonts w:eastAsia="仿宋_GB2312"/>
          <w:sz w:val="32"/>
          <w:szCs w:val="32"/>
        </w:rPr>
        <w:t>通过</w:t>
      </w:r>
      <w:r>
        <w:rPr>
          <w:rFonts w:eastAsia="仿宋_GB2312" w:hint="eastAsia"/>
          <w:sz w:val="32"/>
          <w:szCs w:val="32"/>
        </w:rPr>
        <w:t>”结论中如专家组或专家个人有修改意见的，则由设计单位按照意见逐一对照修改，并将修改后的安全设施设计、修改说明提交给应急管理部门初审人员，由其分发各评审专家复核，</w:t>
      </w:r>
      <w:r>
        <w:rPr>
          <w:rFonts w:eastAsia="仿宋_GB2312"/>
          <w:sz w:val="32"/>
          <w:szCs w:val="32"/>
        </w:rPr>
        <w:t>并通过专家组长复核</w:t>
      </w:r>
      <w:r>
        <w:rPr>
          <w:rFonts w:eastAsia="仿宋_GB2312" w:hint="eastAsia"/>
          <w:sz w:val="32"/>
          <w:szCs w:val="32"/>
        </w:rPr>
        <w:t>符合要求</w:t>
      </w:r>
      <w:r>
        <w:rPr>
          <w:rFonts w:eastAsia="仿宋_GB2312"/>
          <w:sz w:val="32"/>
          <w:szCs w:val="32"/>
        </w:rPr>
        <w:t>后确认修改到位（特殊情况，可由其他专家复核）</w:t>
      </w:r>
      <w:r>
        <w:rPr>
          <w:rFonts w:eastAsia="仿宋_GB2312" w:hint="eastAsia"/>
          <w:sz w:val="32"/>
          <w:szCs w:val="32"/>
        </w:rPr>
        <w:t>。“不通过”的，专家组应逐一阐明理由和依据。</w:t>
      </w:r>
    </w:p>
    <w:p w:rsidR="0021619A" w:rsidRDefault="0021619A" w:rsidP="0021619A">
      <w:pPr>
        <w:spacing w:line="580" w:lineRule="exact"/>
        <w:ind w:firstLineChars="200" w:firstLine="640"/>
        <w:rPr>
          <w:rFonts w:eastAsia="仿宋_GB2312"/>
          <w:sz w:val="32"/>
          <w:szCs w:val="32"/>
        </w:rPr>
      </w:pPr>
      <w:r>
        <w:rPr>
          <w:rFonts w:eastAsia="仿宋_GB2312"/>
          <w:sz w:val="32"/>
          <w:szCs w:val="32"/>
        </w:rPr>
        <w:t>4.</w:t>
      </w:r>
      <w:r>
        <w:rPr>
          <w:rFonts w:eastAsia="仿宋_GB2312"/>
          <w:sz w:val="32"/>
          <w:szCs w:val="32"/>
        </w:rPr>
        <w:t>专家组审查意见与应急管理部门代表结论意见一致的，可以当场向</w:t>
      </w:r>
      <w:r>
        <w:rPr>
          <w:rFonts w:eastAsia="仿宋_GB2312" w:hint="eastAsia"/>
          <w:sz w:val="32"/>
          <w:szCs w:val="32"/>
        </w:rPr>
        <w:t>生产经营</w:t>
      </w:r>
      <w:r>
        <w:rPr>
          <w:rFonts w:eastAsia="仿宋_GB2312"/>
          <w:sz w:val="32"/>
          <w:szCs w:val="32"/>
        </w:rPr>
        <w:t>单位宣布；当专家组审查意见与组织审查的应急管理部门代表结论意见不一致时，专家组审查意见须报送负责审查的应急管理部门工贸监管</w:t>
      </w:r>
      <w:r>
        <w:rPr>
          <w:rFonts w:eastAsia="仿宋_GB2312" w:hint="eastAsia"/>
          <w:sz w:val="32"/>
          <w:szCs w:val="32"/>
        </w:rPr>
        <w:t>内设机构</w:t>
      </w:r>
      <w:r>
        <w:rPr>
          <w:rFonts w:eastAsia="仿宋_GB2312"/>
          <w:sz w:val="32"/>
          <w:szCs w:val="32"/>
        </w:rPr>
        <w:t>进行审议后决定。</w:t>
      </w:r>
    </w:p>
    <w:p w:rsidR="0021619A" w:rsidRDefault="0021619A" w:rsidP="0021619A">
      <w:pPr>
        <w:spacing w:line="580" w:lineRule="exact"/>
        <w:ind w:firstLineChars="200" w:firstLine="640"/>
        <w:rPr>
          <w:rFonts w:eastAsia="仿宋_GB2312"/>
          <w:sz w:val="32"/>
          <w:szCs w:val="32"/>
        </w:rPr>
      </w:pPr>
      <w:r>
        <w:rPr>
          <w:rFonts w:eastAsia="仿宋_GB2312"/>
          <w:sz w:val="32"/>
          <w:szCs w:val="32"/>
        </w:rPr>
        <w:t>5.</w:t>
      </w:r>
      <w:r>
        <w:rPr>
          <w:rFonts w:eastAsia="仿宋_GB2312"/>
          <w:sz w:val="32"/>
          <w:szCs w:val="32"/>
        </w:rPr>
        <w:t>安全设施设计审查通过的，须提交专家组意见、专家组签名表和安全设施设计文本。安全设施设计修改后经</w:t>
      </w:r>
      <w:r>
        <w:rPr>
          <w:rFonts w:eastAsia="仿宋_GB2312" w:hint="eastAsia"/>
          <w:sz w:val="32"/>
          <w:szCs w:val="32"/>
        </w:rPr>
        <w:t>复核</w:t>
      </w:r>
      <w:r>
        <w:rPr>
          <w:rFonts w:eastAsia="仿宋_GB2312"/>
          <w:sz w:val="32"/>
          <w:szCs w:val="32"/>
        </w:rPr>
        <w:t>审查通过的，还应</w:t>
      </w:r>
      <w:r>
        <w:rPr>
          <w:rFonts w:eastAsia="仿宋_GB2312" w:hint="eastAsia"/>
          <w:sz w:val="32"/>
          <w:szCs w:val="32"/>
        </w:rPr>
        <w:t>当</w:t>
      </w:r>
      <w:r>
        <w:rPr>
          <w:rFonts w:eastAsia="仿宋_GB2312"/>
          <w:sz w:val="32"/>
          <w:szCs w:val="32"/>
        </w:rPr>
        <w:t>按照专家组意见修改并提交专家组意见、专家组签名表及专家组长复核意见和修改后安全设施设计报告、修改说明。</w:t>
      </w:r>
    </w:p>
    <w:p w:rsidR="0021619A" w:rsidRDefault="0021619A" w:rsidP="0021619A">
      <w:pPr>
        <w:spacing w:line="580" w:lineRule="exact"/>
        <w:ind w:firstLineChars="200" w:firstLine="640"/>
        <w:rPr>
          <w:rFonts w:eastAsia="仿宋_GB2312"/>
          <w:sz w:val="32"/>
          <w:szCs w:val="32"/>
        </w:rPr>
      </w:pPr>
      <w:r>
        <w:rPr>
          <w:rFonts w:eastAsia="仿宋_GB2312"/>
          <w:sz w:val="32"/>
          <w:szCs w:val="32"/>
        </w:rPr>
        <w:lastRenderedPageBreak/>
        <w:t>6.</w:t>
      </w:r>
      <w:r>
        <w:rPr>
          <w:rFonts w:eastAsia="仿宋_GB2312"/>
          <w:sz w:val="32"/>
          <w:szCs w:val="32"/>
        </w:rPr>
        <w:t>负责审查的应急管理部门应当依法按程序出具书面审查批复意见。</w:t>
      </w:r>
    </w:p>
    <w:p w:rsidR="00E35D9A" w:rsidRPr="0021619A" w:rsidRDefault="00E35D9A"/>
    <w:sectPr w:rsidR="00E35D9A" w:rsidRPr="00216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9A"/>
    <w:rsid w:val="0021619A"/>
    <w:rsid w:val="00E3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619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1">
    <w:name w:val="Normal_1"/>
    <w:qFormat/>
    <w:rsid w:val="0021619A"/>
    <w:pPr>
      <w:spacing w:before="120" w:after="240"/>
      <w:jc w:val="both"/>
    </w:pPr>
    <w:rPr>
      <w:rFonts w:ascii="Calibri" w:eastAsia="Calibri" w:hAnsi="Calibri" w:cs="Times New Roman"/>
      <w:kern w:val="0"/>
      <w:sz w:val="22"/>
      <w:lang w:eastAsia="en-US"/>
    </w:rPr>
  </w:style>
  <w:style w:type="paragraph" w:styleId="a0">
    <w:name w:val="Normal Indent"/>
    <w:basedOn w:val="a"/>
    <w:uiPriority w:val="99"/>
    <w:semiHidden/>
    <w:unhideWhenUsed/>
    <w:rsid w:val="0021619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619A"/>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1">
    <w:name w:val="Normal_1"/>
    <w:qFormat/>
    <w:rsid w:val="0021619A"/>
    <w:pPr>
      <w:spacing w:before="120" w:after="240"/>
      <w:jc w:val="both"/>
    </w:pPr>
    <w:rPr>
      <w:rFonts w:ascii="Calibri" w:eastAsia="Calibri" w:hAnsi="Calibri" w:cs="Times New Roman"/>
      <w:kern w:val="0"/>
      <w:sz w:val="22"/>
      <w:lang w:eastAsia="en-US"/>
    </w:rPr>
  </w:style>
  <w:style w:type="paragraph" w:styleId="a0">
    <w:name w:val="Normal Indent"/>
    <w:basedOn w:val="a"/>
    <w:uiPriority w:val="99"/>
    <w:semiHidden/>
    <w:unhideWhenUsed/>
    <w:rsid w:val="002161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498</Characters>
  <Application>Microsoft Office Word</Application>
  <DocSecurity>0</DocSecurity>
  <Lines>16</Lines>
  <Paragraphs>7</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cp:lastModifiedBy>
  <cp:revision>1</cp:revision>
  <dcterms:created xsi:type="dcterms:W3CDTF">2025-04-02T02:22:00Z</dcterms:created>
  <dcterms:modified xsi:type="dcterms:W3CDTF">2025-04-02T02:22:00Z</dcterms:modified>
</cp:coreProperties>
</file>